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51"/>
      </w:tblGrid>
      <w:tr w:rsidR="00CA67C9" w:rsidRPr="00CA67C9" w14:paraId="3A3C43C8" w14:textId="77777777" w:rsidTr="00CA67C9">
        <w:trPr>
          <w:trHeight w:val="714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C871" w14:textId="77777777" w:rsidR="00CA67C9" w:rsidRPr="00CA67C9" w:rsidRDefault="00CA67C9" w:rsidP="009032E1">
            <w:pPr>
              <w:keepNext/>
              <w:spacing w:line="276" w:lineRule="auto"/>
              <w:jc w:val="right"/>
              <w:outlineLvl w:val="2"/>
              <w:rPr>
                <w:rFonts w:cstheme="minorHAnsi"/>
                <w:b/>
                <w:sz w:val="20"/>
                <w:szCs w:val="20"/>
              </w:rPr>
            </w:pPr>
            <w:bookmarkStart w:id="0" w:name="_Toc222744121"/>
            <w:r w:rsidRPr="00CA67C9">
              <w:rPr>
                <w:rFonts w:cstheme="minorHAnsi"/>
                <w:b/>
                <w:sz w:val="20"/>
                <w:szCs w:val="20"/>
              </w:rPr>
              <w:tab/>
            </w:r>
            <w:r w:rsidRPr="00CA67C9">
              <w:rPr>
                <w:rFonts w:cstheme="minorHAnsi"/>
                <w:b/>
                <w:sz w:val="20"/>
                <w:szCs w:val="20"/>
              </w:rPr>
              <w:tab/>
            </w:r>
            <w:r w:rsidRPr="00CA67C9">
              <w:rPr>
                <w:rFonts w:cstheme="minorHAnsi"/>
                <w:b/>
                <w:sz w:val="20"/>
                <w:szCs w:val="20"/>
              </w:rPr>
              <w:tab/>
            </w:r>
            <w:r w:rsidRPr="00CA67C9">
              <w:rPr>
                <w:rFonts w:cstheme="minorHAnsi"/>
                <w:b/>
                <w:sz w:val="20"/>
                <w:szCs w:val="20"/>
              </w:rPr>
              <w:tab/>
            </w:r>
            <w:r w:rsidRPr="00CA67C9">
              <w:rPr>
                <w:rFonts w:cstheme="minorHAnsi"/>
                <w:b/>
                <w:sz w:val="20"/>
                <w:szCs w:val="20"/>
              </w:rPr>
              <w:tab/>
            </w:r>
            <w:r w:rsidRPr="00CA67C9">
              <w:rPr>
                <w:rFonts w:cstheme="minorHAnsi"/>
                <w:b/>
                <w:sz w:val="20"/>
                <w:szCs w:val="20"/>
              </w:rPr>
              <w:tab/>
            </w:r>
            <w:r w:rsidRPr="00CA67C9">
              <w:rPr>
                <w:rFonts w:cstheme="minorHAnsi"/>
                <w:b/>
                <w:sz w:val="20"/>
                <w:szCs w:val="20"/>
              </w:rPr>
              <w:tab/>
              <w:t>Załącznik nr 4 do SWZ</w:t>
            </w:r>
          </w:p>
          <w:p w14:paraId="78D26366" w14:textId="77777777" w:rsidR="00CA67C9" w:rsidRPr="00CA67C9" w:rsidRDefault="00CA67C9" w:rsidP="00CA67C9">
            <w:pPr>
              <w:keepNext/>
              <w:spacing w:after="0" w:line="276" w:lineRule="auto"/>
              <w:jc w:val="right"/>
              <w:outlineLvl w:val="2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A67C9" w:rsidRPr="00CA67C9" w14:paraId="11839A34" w14:textId="77777777" w:rsidTr="00CA67C9">
        <w:trPr>
          <w:trHeight w:val="713"/>
          <w:jc w:val="center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B4D" w14:textId="214E3D8D" w:rsidR="00CA67C9" w:rsidRPr="00CA67C9" w:rsidRDefault="00CA67C9" w:rsidP="00CA67C9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FORMULARZ CECH I FUNKCJONALNOŚCI</w:t>
            </w:r>
          </w:p>
        </w:tc>
      </w:tr>
    </w:tbl>
    <w:p w14:paraId="29C01BFB" w14:textId="127E55EC" w:rsidR="00CA67C9" w:rsidRPr="00CA67C9" w:rsidRDefault="00CA67C9" w:rsidP="00CA67C9">
      <w:pPr>
        <w:spacing w:line="276" w:lineRule="auto"/>
        <w:jc w:val="center"/>
        <w:rPr>
          <w:rFonts w:cstheme="minorHAnsi"/>
          <w:b/>
          <w:i/>
          <w:iCs/>
          <w:sz w:val="20"/>
          <w:szCs w:val="20"/>
        </w:rPr>
      </w:pPr>
    </w:p>
    <w:p w14:paraId="14A530E5" w14:textId="031BFAD8" w:rsidR="00010794" w:rsidRPr="00CA67C9" w:rsidRDefault="000750F1" w:rsidP="009032E1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CA67C9">
        <w:rPr>
          <w:rFonts w:asciiTheme="minorHAnsi" w:hAnsiTheme="minorHAnsi" w:cstheme="minorHAnsi"/>
          <w:sz w:val="20"/>
          <w:szCs w:val="20"/>
        </w:rPr>
        <w:t>Przełącznik TYP 1</w:t>
      </w:r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(2 szt.)</w:t>
      </w:r>
      <w:bookmarkEnd w:id="0"/>
    </w:p>
    <w:p w14:paraId="04B6F207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p w14:paraId="32904E18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6510CA94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50388421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W w:w="93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6088"/>
        <w:gridCol w:w="1408"/>
      </w:tblGrid>
      <w:tr w:rsidR="00CA67C9" w:rsidRPr="00CA67C9" w14:paraId="4E85E375" w14:textId="08989DEA" w:rsidTr="00CA67C9">
        <w:trPr>
          <w:trHeight w:val="684"/>
        </w:trPr>
        <w:tc>
          <w:tcPr>
            <w:tcW w:w="0" w:type="auto"/>
            <w:shd w:val="clear" w:color="auto" w:fill="BDD6EE" w:themeFill="accent5" w:themeFillTint="66"/>
            <w:vAlign w:val="center"/>
            <w:hideMark/>
          </w:tcPr>
          <w:p w14:paraId="218BB16D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komponentu</w:t>
            </w:r>
          </w:p>
        </w:tc>
        <w:tc>
          <w:tcPr>
            <w:tcW w:w="6088" w:type="dxa"/>
            <w:shd w:val="clear" w:color="auto" w:fill="BDD6EE" w:themeFill="accent5" w:themeFillTint="66"/>
            <w:vAlign w:val="center"/>
            <w:hideMark/>
          </w:tcPr>
          <w:p w14:paraId="07226B95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Wymagane minimalne parametry techniczne </w:t>
            </w:r>
          </w:p>
        </w:tc>
        <w:tc>
          <w:tcPr>
            <w:tcW w:w="1408" w:type="dxa"/>
            <w:shd w:val="clear" w:color="auto" w:fill="BDD6EE" w:themeFill="accent5" w:themeFillTint="66"/>
          </w:tcPr>
          <w:p w14:paraId="5B66DAFA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13EB87FB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61EECE3B" w14:textId="4DCC75E2" w:rsidR="00CA67C9" w:rsidRPr="00CA67C9" w:rsidRDefault="00CA67C9" w:rsidP="00CA67C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2DEAA635" w14:textId="216AA9EE" w:rsidTr="00CA67C9">
        <w:trPr>
          <w:trHeight w:val="615"/>
        </w:trPr>
        <w:tc>
          <w:tcPr>
            <w:tcW w:w="0" w:type="auto"/>
            <w:hideMark/>
          </w:tcPr>
          <w:p w14:paraId="0173DF6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Typ </w:t>
            </w:r>
          </w:p>
        </w:tc>
        <w:tc>
          <w:tcPr>
            <w:tcW w:w="6088" w:type="dxa"/>
            <w:hideMark/>
          </w:tcPr>
          <w:p w14:paraId="554EAC2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sieciowy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zarządzalny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SFP28.  </w:t>
            </w:r>
          </w:p>
          <w:p w14:paraId="462FAC1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ofercie wymagane jest podanie modelu, symbolu oraz producenta.</w:t>
            </w:r>
          </w:p>
        </w:tc>
        <w:tc>
          <w:tcPr>
            <w:tcW w:w="1408" w:type="dxa"/>
          </w:tcPr>
          <w:p w14:paraId="1405CE4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D8D0A8A" w14:textId="3DC64F55" w:rsidTr="00CA67C9">
        <w:trPr>
          <w:trHeight w:val="542"/>
        </w:trPr>
        <w:tc>
          <w:tcPr>
            <w:tcW w:w="0" w:type="auto"/>
            <w:hideMark/>
          </w:tcPr>
          <w:p w14:paraId="1DF718A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Porty </w:t>
            </w:r>
          </w:p>
        </w:tc>
        <w:tc>
          <w:tcPr>
            <w:tcW w:w="6088" w:type="dxa"/>
            <w:hideMark/>
          </w:tcPr>
          <w:p w14:paraId="2B79402B" w14:textId="77777777" w:rsidR="00CA67C9" w:rsidRPr="00CA67C9" w:rsidRDefault="00CA67C9" w:rsidP="00A67189">
            <w:pPr>
              <w:pStyle w:val="Akapitzlist"/>
              <w:numPr>
                <w:ilvl w:val="0"/>
                <w:numId w:val="33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Minimum 48 porty 1G/10G/25G SFP28.</w:t>
            </w:r>
          </w:p>
          <w:p w14:paraId="659F7D5F" w14:textId="77777777" w:rsidR="00CA67C9" w:rsidRPr="00CA67C9" w:rsidRDefault="00CA67C9" w:rsidP="00A67189">
            <w:pPr>
              <w:pStyle w:val="Akapitzlist"/>
              <w:numPr>
                <w:ilvl w:val="0"/>
                <w:numId w:val="33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Minimum 8 portów QSFP28 z możliwością pracy 40G/100Gbit.</w:t>
            </w:r>
          </w:p>
          <w:p w14:paraId="329997DA" w14:textId="77777777" w:rsidR="00CA67C9" w:rsidRPr="00CA67C9" w:rsidRDefault="00CA67C9" w:rsidP="00A67189">
            <w:pPr>
              <w:pStyle w:val="Akapitzlist"/>
              <w:numPr>
                <w:ilvl w:val="0"/>
                <w:numId w:val="33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Port konsoli – RS232 on rj45.</w:t>
            </w:r>
          </w:p>
          <w:p w14:paraId="49636714" w14:textId="77777777" w:rsidR="00CA67C9" w:rsidRPr="00CA67C9" w:rsidRDefault="00CA67C9" w:rsidP="00A67189">
            <w:pPr>
              <w:pStyle w:val="Akapitzlist"/>
              <w:numPr>
                <w:ilvl w:val="0"/>
                <w:numId w:val="33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Minimum 1 port USB typu A.</w:t>
            </w:r>
          </w:p>
          <w:p w14:paraId="05763ECA" w14:textId="77777777" w:rsidR="00CA67C9" w:rsidRPr="00CA67C9" w:rsidRDefault="00CA67C9" w:rsidP="00A67189">
            <w:pPr>
              <w:pStyle w:val="Akapitzlist"/>
              <w:numPr>
                <w:ilvl w:val="0"/>
                <w:numId w:val="33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Port zarządzanie OOBM.</w:t>
            </w:r>
          </w:p>
          <w:p w14:paraId="24537AA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Porty SFP+ muszą umożliwiać ich obsadzanie wkładkami 25Gbit – minimum SR, ESR, LR, 10 Gigabit Ethernet – minimum 10GBase-SR, LR, ER, 10Gbase-T oraz Gigabit Ethernet – minimum 1000Base- SX, 1000Base LX/LH</w:t>
            </w:r>
          </w:p>
          <w:p w14:paraId="319596D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 8 portów (typu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uplink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) QSFP28 muszą umożliwiać ich obsadzanie wkładkami QSFP28 100Gbit, QSFP+ 40 Gigabit Ethernet a także kablami DAC 40Gbit 100Gbit jak i 4x10G oraz 4x25G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breakout</w:t>
            </w:r>
            <w:proofErr w:type="spellEnd"/>
          </w:p>
          <w:p w14:paraId="52C869BB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łączenia w stos VSX zapewniającego budowę systemów HA. Stos VSX zapewnia synchronizację a nie współdzielenie tablic i mechanizmów pomiędzy urządzeniami zapewniając funkcjonalności HA przy jednoczesnym zachowaniu możliwości aktualizacji oprogramowania na jednym z urządzeń w locie.</w:t>
            </w:r>
          </w:p>
        </w:tc>
        <w:tc>
          <w:tcPr>
            <w:tcW w:w="1408" w:type="dxa"/>
          </w:tcPr>
          <w:p w14:paraId="7BDE40CC" w14:textId="77777777" w:rsidR="00CA67C9" w:rsidRPr="00CA67C9" w:rsidRDefault="00CA67C9" w:rsidP="00CA67C9">
            <w:pPr>
              <w:pStyle w:val="Akapitzlist"/>
              <w:ind w:left="360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5AD202F3" w14:textId="1868D8E8" w:rsidTr="00CA67C9">
        <w:trPr>
          <w:trHeight w:val="480"/>
        </w:trPr>
        <w:tc>
          <w:tcPr>
            <w:tcW w:w="0" w:type="auto"/>
            <w:hideMark/>
          </w:tcPr>
          <w:p w14:paraId="56DA47A4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Parametry fizyczne</w:t>
            </w:r>
          </w:p>
        </w:tc>
        <w:tc>
          <w:tcPr>
            <w:tcW w:w="6088" w:type="dxa"/>
            <w:hideMark/>
          </w:tcPr>
          <w:p w14:paraId="0EFB53FE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Wysokość maksymalnie 1U, montowany w szafie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19’’.</w:t>
            </w:r>
          </w:p>
        </w:tc>
        <w:tc>
          <w:tcPr>
            <w:tcW w:w="1408" w:type="dxa"/>
          </w:tcPr>
          <w:p w14:paraId="09560D6F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" w:name="_GoBack"/>
            <w:bookmarkEnd w:id="1"/>
          </w:p>
        </w:tc>
      </w:tr>
      <w:tr w:rsidR="00CA67C9" w:rsidRPr="00CA67C9" w14:paraId="59FD66E2" w14:textId="454E03EF" w:rsidTr="00CA67C9">
        <w:trPr>
          <w:trHeight w:val="1578"/>
        </w:trPr>
        <w:tc>
          <w:tcPr>
            <w:tcW w:w="0" w:type="auto"/>
            <w:hideMark/>
          </w:tcPr>
          <w:p w14:paraId="45C80FA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Pamięć</w:t>
            </w:r>
          </w:p>
        </w:tc>
        <w:tc>
          <w:tcPr>
            <w:tcW w:w="6088" w:type="dxa"/>
            <w:hideMark/>
          </w:tcPr>
          <w:p w14:paraId="270D384F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16GB pamięci.</w:t>
            </w:r>
          </w:p>
          <w:p w14:paraId="413602D8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 8GB pamięci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flash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5017F1A2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64GB pamięci SSD.</w:t>
            </w:r>
          </w:p>
          <w:p w14:paraId="419DB389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Bufor pakietów 32MB.</w:t>
            </w:r>
          </w:p>
        </w:tc>
        <w:tc>
          <w:tcPr>
            <w:tcW w:w="1408" w:type="dxa"/>
          </w:tcPr>
          <w:p w14:paraId="5CF9D2E5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E92F1FC" w14:textId="771C8AAF" w:rsidTr="00CA67C9">
        <w:trPr>
          <w:trHeight w:val="700"/>
        </w:trPr>
        <w:tc>
          <w:tcPr>
            <w:tcW w:w="0" w:type="auto"/>
          </w:tcPr>
          <w:p w14:paraId="6960DD5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Wielkość tablicy adresów MAC</w:t>
            </w:r>
          </w:p>
        </w:tc>
        <w:tc>
          <w:tcPr>
            <w:tcW w:w="6088" w:type="dxa"/>
          </w:tcPr>
          <w:p w14:paraId="441757DF" w14:textId="77777777" w:rsidR="00CA67C9" w:rsidRPr="00CA67C9" w:rsidRDefault="00CA67C9" w:rsidP="00D8553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98 000.</w:t>
            </w:r>
          </w:p>
        </w:tc>
        <w:tc>
          <w:tcPr>
            <w:tcW w:w="1408" w:type="dxa"/>
          </w:tcPr>
          <w:p w14:paraId="1D014035" w14:textId="77777777" w:rsidR="00CA67C9" w:rsidRPr="00CA67C9" w:rsidRDefault="00CA67C9" w:rsidP="00D8553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4BFBC00" w14:textId="5408E2A1" w:rsidTr="00CA67C9">
        <w:trPr>
          <w:trHeight w:val="700"/>
        </w:trPr>
        <w:tc>
          <w:tcPr>
            <w:tcW w:w="0" w:type="auto"/>
          </w:tcPr>
          <w:p w14:paraId="765A209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obsługiwanych sieci VLAN</w:t>
            </w:r>
          </w:p>
        </w:tc>
        <w:tc>
          <w:tcPr>
            <w:tcW w:w="6088" w:type="dxa"/>
          </w:tcPr>
          <w:p w14:paraId="7AA05A9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 4040 jednoczesnych VLAN spośród wszystkich 4096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tagowanych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408" w:type="dxa"/>
          </w:tcPr>
          <w:p w14:paraId="73EB2F3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FD2478A" w14:textId="207F9DC3" w:rsidTr="00CA67C9">
        <w:trPr>
          <w:trHeight w:val="1275"/>
        </w:trPr>
        <w:tc>
          <w:tcPr>
            <w:tcW w:w="0" w:type="auto"/>
            <w:hideMark/>
          </w:tcPr>
          <w:p w14:paraId="7A9C3CE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Wydajność </w:t>
            </w:r>
          </w:p>
        </w:tc>
        <w:tc>
          <w:tcPr>
            <w:tcW w:w="6088" w:type="dxa"/>
            <w:hideMark/>
          </w:tcPr>
          <w:p w14:paraId="56D9D30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Przepustowość przełączania: min. 6,4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Tbit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/s.</w:t>
            </w:r>
          </w:p>
          <w:p w14:paraId="7D8143F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Procesor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 minimum 2,2 GHz.</w:t>
            </w:r>
          </w:p>
          <w:p w14:paraId="6318B90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IPv4 multicast routes: 7000.</w:t>
            </w:r>
          </w:p>
          <w:p w14:paraId="467E8C1E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IPv4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unicast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routes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 131000.</w:t>
            </w:r>
          </w:p>
        </w:tc>
        <w:tc>
          <w:tcPr>
            <w:tcW w:w="1408" w:type="dxa"/>
          </w:tcPr>
          <w:p w14:paraId="5AD405A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E186E0F" w14:textId="12E999E8" w:rsidTr="00CA67C9">
        <w:trPr>
          <w:trHeight w:val="315"/>
        </w:trPr>
        <w:tc>
          <w:tcPr>
            <w:tcW w:w="0" w:type="auto"/>
            <w:hideMark/>
          </w:tcPr>
          <w:p w14:paraId="410F87D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ramek Jumbo</w:t>
            </w:r>
          </w:p>
        </w:tc>
        <w:tc>
          <w:tcPr>
            <w:tcW w:w="6088" w:type="dxa"/>
            <w:hideMark/>
          </w:tcPr>
          <w:p w14:paraId="0BDC50E7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 wielkości co najmniej 9kB.</w:t>
            </w:r>
          </w:p>
        </w:tc>
        <w:tc>
          <w:tcPr>
            <w:tcW w:w="1408" w:type="dxa"/>
          </w:tcPr>
          <w:p w14:paraId="26C222A3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9FDF0C8" w14:textId="00B79A64" w:rsidTr="00CA67C9">
        <w:trPr>
          <w:trHeight w:val="2385"/>
        </w:trPr>
        <w:tc>
          <w:tcPr>
            <w:tcW w:w="0" w:type="auto"/>
            <w:hideMark/>
          </w:tcPr>
          <w:p w14:paraId="2A42FB8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Routing</w:t>
            </w:r>
          </w:p>
        </w:tc>
        <w:tc>
          <w:tcPr>
            <w:tcW w:w="6088" w:type="dxa"/>
            <w:hideMark/>
          </w:tcPr>
          <w:p w14:paraId="66B77DB2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Static IPv4 routing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oraz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Static IPv6 routing.</w:t>
            </w:r>
          </w:p>
          <w:p w14:paraId="285DFCD8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dynamicznych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protokołów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routingu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takich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jak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: Open shortest path first (OSPF), Border Gateway Protocol 4 (BGP-4), Routing Information Protocol version 2 (RIPv2), Routing Information Protocol Next Generation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RIPng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), Multiprotocol BGP (MP-BGP), OSPFv3.</w:t>
            </w:r>
          </w:p>
          <w:p w14:paraId="38B9A284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Policy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Based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Routing (PBR).</w:t>
            </w:r>
          </w:p>
          <w:p w14:paraId="449C76B2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Enkapsulacja 6in4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tunnels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41827536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Equal-Cost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multipath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(ECMP).</w:t>
            </w:r>
          </w:p>
          <w:p w14:paraId="44D77DB2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Wsparcie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dla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Generic Routing Encapsulation (GRE).</w:t>
            </w:r>
          </w:p>
        </w:tc>
        <w:tc>
          <w:tcPr>
            <w:tcW w:w="1408" w:type="dxa"/>
          </w:tcPr>
          <w:p w14:paraId="1EAA9345" w14:textId="77777777" w:rsidR="00CA67C9" w:rsidRPr="00CA67C9" w:rsidRDefault="00CA67C9" w:rsidP="00A144BC">
            <w:pPr>
              <w:pStyle w:val="Akapitzlist"/>
              <w:ind w:left="342"/>
              <w:rPr>
                <w:rFonts w:asciiTheme="minorHAnsi" w:eastAsia="Times New Roman" w:hAnsiTheme="minorHAnsi" w:cstheme="minorHAnsi"/>
                <w:lang w:val="en-IE" w:eastAsia="pl-PL"/>
              </w:rPr>
            </w:pPr>
          </w:p>
        </w:tc>
      </w:tr>
      <w:tr w:rsidR="00CA67C9" w:rsidRPr="00CA67C9" w14:paraId="40EA1F75" w14:textId="10E0869A" w:rsidTr="00CA67C9">
        <w:tc>
          <w:tcPr>
            <w:tcW w:w="0" w:type="auto"/>
            <w:hideMark/>
          </w:tcPr>
          <w:p w14:paraId="3E0AD75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Funkcjonalność urządzenia</w:t>
            </w:r>
          </w:p>
        </w:tc>
        <w:tc>
          <w:tcPr>
            <w:tcW w:w="6088" w:type="dxa"/>
            <w:hideMark/>
          </w:tcPr>
          <w:p w14:paraId="40F3DE4D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agregacji portów zgodnie z LACP (IEEE 802.3ad),</w:t>
            </w:r>
          </w:p>
          <w:p w14:paraId="66A40491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możliwość zdefiniowania min. 54 grup agregacji do 8 portów w pojedynczej grupie,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user-selectable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L1- 4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hashing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algorithm</w:t>
            </w:r>
            <w:proofErr w:type="spellEnd"/>
          </w:p>
          <w:p w14:paraId="3D500B4A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protokołu NTP,</w:t>
            </w:r>
          </w:p>
          <w:p w14:paraId="42CDDCD7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IEEE 802.1AB Link Layer Discovery Protocol (LLDP)</w:t>
            </w:r>
          </w:p>
          <w:p w14:paraId="6E9DFE77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protokołów IEEE 802.1w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Rapid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, oraz IEEE 802.1s Multi-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Instance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</w:p>
          <w:p w14:paraId="3E381DAE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musi być wyposażone w port USB umożliwiający podłączenie pamięci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flash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09D77F32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mieć możliwość zarządzania poprzez interfejs CLI z poziomu portu konsoli,</w:t>
            </w:r>
          </w:p>
          <w:p w14:paraId="2B37529E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umożliwiać zdalną obserwację ruchu na określonym porcie, polegającą na kopiowaniu pojawiających się na nim ramek i przesyłaniu ich do zdalnego urządzenia monitorującego, poprzez dedykowaną sieć VLAN</w:t>
            </w:r>
          </w:p>
          <w:p w14:paraId="04694CBF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plik konfiguracyjny urządzenia musi być możliwy do edycji w trybie off-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line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(tzn. konieczna jest możliwość przeglądania i zmian </w:t>
            </w: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konfiguracji w pliku tekstowym na dowolnym urządzeniu PC). Po zapisaniu konfiguracji w pamięci nieulotnej musi być możliwe uruchomienie urządzenia z nową konfiguracją.</w:t>
            </w:r>
          </w:p>
          <w:p w14:paraId="56B1EA97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oprócz konfiguracji przez konsolę przełącznik musi umożliwiać inne metody konfiguracji zdalnej, scentralizowanej w tym przez: dedykowane oprogramowanie producenta, poprzez chmurowe środowisko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managementowe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w przypadku rozproszonego środowiska klienckiego, poprzez REST API.</w:t>
            </w:r>
          </w:p>
          <w:p w14:paraId="02818D55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Wsparcie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dla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Virtual Router Redundancy Protocol (VRRP)</w:t>
            </w:r>
          </w:p>
          <w:p w14:paraId="3F17ADA0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Bidirectional forward detection (BFD)</w:t>
            </w:r>
          </w:p>
          <w:p w14:paraId="0A6CB25D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Ethernet Ring Protection Switching (ERPS)</w:t>
            </w:r>
          </w:p>
          <w:p w14:paraId="07035F19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Unidirectional link detection (UDLD)</w:t>
            </w:r>
          </w:p>
          <w:p w14:paraId="2763F63C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wbudowane w przełącznik rozwiązanie analizatora ramek typy NAE (Network Analytics Engine) zapewniające większy wgląd w ruch w sieci, umożliwiający lepszy, scentralizowany management, kontrolę pasma i treści oraz przyspieszający diagnostykę, przewidywanie i usuwanie usterek w sieci.</w:t>
            </w:r>
          </w:p>
        </w:tc>
        <w:tc>
          <w:tcPr>
            <w:tcW w:w="1408" w:type="dxa"/>
          </w:tcPr>
          <w:p w14:paraId="10987A55" w14:textId="77777777" w:rsidR="00CA67C9" w:rsidRPr="00CA67C9" w:rsidRDefault="00CA67C9" w:rsidP="00A144BC">
            <w:pPr>
              <w:pStyle w:val="Akapitzlist"/>
              <w:ind w:left="342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1CB7A6C8" w14:textId="4499C96F" w:rsidTr="00CA67C9">
        <w:trPr>
          <w:trHeight w:val="2673"/>
        </w:trPr>
        <w:tc>
          <w:tcPr>
            <w:tcW w:w="0" w:type="auto"/>
            <w:hideMark/>
          </w:tcPr>
          <w:p w14:paraId="70C5A62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Bezpieczeństwo</w:t>
            </w:r>
          </w:p>
        </w:tc>
        <w:tc>
          <w:tcPr>
            <w:tcW w:w="6088" w:type="dxa"/>
            <w:hideMark/>
          </w:tcPr>
          <w:p w14:paraId="69849137" w14:textId="2F1B1439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Autoryzacja użytkowników i administratorów zgodna z Radius i TACACS+</w:t>
            </w:r>
          </w:p>
          <w:p w14:paraId="1DC3E3D8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RadSec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– autentyfikacji przez publiczne sieci do zewnętrznych serwerów</w:t>
            </w:r>
          </w:p>
          <w:p w14:paraId="7F08886B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list dostępu ALC,</w:t>
            </w:r>
          </w:p>
          <w:p w14:paraId="05665E7F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uzyskania dostępu do urządzenia przez SNMP, SSH, HTPP/HTTPS z wykorzystaniem IPv4 i IPv6,</w:t>
            </w:r>
          </w:p>
          <w:p w14:paraId="4343D7B9" w14:textId="1FA855B4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Możliwość próbkowania i eksportu statystyk ruchu do zewnętrznych kolektorów danych </w:t>
            </w:r>
            <w:r w:rsidRPr="009032E1">
              <w:rPr>
                <w:rFonts w:asciiTheme="minorHAnsi" w:eastAsia="Times New Roman" w:hAnsiTheme="minorHAnsi" w:cstheme="minorHAnsi"/>
                <w:lang w:eastAsia="pl-PL"/>
              </w:rPr>
              <w:t>(</w:t>
            </w:r>
            <w:r w:rsidR="009032E1" w:rsidRPr="009032E1">
              <w:rPr>
                <w:rFonts w:asciiTheme="minorHAnsi" w:eastAsia="Times New Roman" w:hAnsiTheme="minorHAnsi" w:cstheme="minorHAnsi"/>
                <w:lang w:eastAsia="pl-PL"/>
              </w:rPr>
              <w:t xml:space="preserve">minimum mechanizmy typu </w:t>
            </w:r>
            <w:proofErr w:type="spellStart"/>
            <w:r w:rsidR="009032E1" w:rsidRPr="009032E1">
              <w:rPr>
                <w:rFonts w:asciiTheme="minorHAnsi" w:eastAsia="Times New Roman" w:hAnsiTheme="minorHAnsi" w:cstheme="minorHAnsi"/>
                <w:lang w:eastAsia="pl-PL"/>
              </w:rPr>
              <w:t>sFlow</w:t>
            </w:r>
            <w:proofErr w:type="spellEnd"/>
            <w:r w:rsidR="009032E1" w:rsidRPr="009032E1">
              <w:rPr>
                <w:rFonts w:asciiTheme="minorHAnsi" w:eastAsia="Times New Roman" w:hAnsiTheme="minorHAnsi" w:cstheme="minorHAnsi"/>
                <w:lang w:eastAsia="pl-PL"/>
              </w:rPr>
              <w:t xml:space="preserve">, </w:t>
            </w:r>
            <w:proofErr w:type="spellStart"/>
            <w:r w:rsidR="009032E1" w:rsidRPr="009032E1">
              <w:rPr>
                <w:rFonts w:asciiTheme="minorHAnsi" w:eastAsia="Times New Roman" w:hAnsiTheme="minorHAnsi" w:cstheme="minorHAnsi"/>
                <w:lang w:eastAsia="pl-PL"/>
              </w:rPr>
              <w:t>NetFlow</w:t>
            </w:r>
            <w:proofErr w:type="spellEnd"/>
            <w:r w:rsidR="009032E1" w:rsidRPr="009032E1">
              <w:rPr>
                <w:rFonts w:asciiTheme="minorHAnsi" w:eastAsia="Times New Roman" w:hAnsiTheme="minorHAnsi" w:cstheme="minorHAnsi"/>
                <w:lang w:eastAsia="pl-PL"/>
              </w:rPr>
              <w:t>, J-</w:t>
            </w:r>
            <w:proofErr w:type="spellStart"/>
            <w:r w:rsidR="009032E1" w:rsidRPr="009032E1">
              <w:rPr>
                <w:rFonts w:asciiTheme="minorHAnsi" w:eastAsia="Times New Roman" w:hAnsiTheme="minorHAnsi" w:cstheme="minorHAnsi"/>
                <w:lang w:eastAsia="pl-PL"/>
              </w:rPr>
              <w:t>Flow</w:t>
            </w:r>
            <w:proofErr w:type="spellEnd"/>
            <w:r w:rsidRPr="009032E1">
              <w:rPr>
                <w:rFonts w:asciiTheme="minorHAnsi" w:eastAsia="Times New Roman" w:hAnsiTheme="minorHAnsi" w:cstheme="minorHAnsi"/>
                <w:lang w:eastAsia="pl-PL"/>
              </w:rPr>
              <w:t>).</w:t>
            </w:r>
          </w:p>
        </w:tc>
        <w:tc>
          <w:tcPr>
            <w:tcW w:w="1408" w:type="dxa"/>
          </w:tcPr>
          <w:p w14:paraId="5AD19282" w14:textId="77777777" w:rsidR="00CA67C9" w:rsidRPr="00CA67C9" w:rsidRDefault="00CA67C9" w:rsidP="00A144BC">
            <w:pPr>
              <w:pStyle w:val="Akapitzlist"/>
              <w:ind w:left="342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108BF870" w14:textId="34EE6C07" w:rsidTr="00CA67C9">
        <w:trPr>
          <w:trHeight w:val="684"/>
        </w:trPr>
        <w:tc>
          <w:tcPr>
            <w:tcW w:w="0" w:type="auto"/>
            <w:hideMark/>
          </w:tcPr>
          <w:p w14:paraId="4C860093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Wsparcie dla mechanizmów zapewnienia jakość usług w sieci</w:t>
            </w:r>
          </w:p>
        </w:tc>
        <w:tc>
          <w:tcPr>
            <w:tcW w:w="6088" w:type="dxa"/>
            <w:hideMark/>
          </w:tcPr>
          <w:p w14:paraId="4BD0F0E7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klasyfikacja ruchu do klas różnej jakości obsługi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QoS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 poprzez wykorzystanie co najmniej następujących parametrów: źródłowy/docelowy adres MAC, źródłowy/docelowy adres IP, źródłowy/docelowy port TCP,</w:t>
            </w:r>
          </w:p>
          <w:p w14:paraId="29B69E2B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implementacja co najmniej czterech kolejek sprzętowych na każdym porcie wyjściowym dla obsługi ruchu o różnej klasie obsługi. Implementacja algorytmu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Shaped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Round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Robin,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Deficit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Weighted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Round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Robin lub podobnego dla obsługi tych kolejek,</w:t>
            </w:r>
          </w:p>
          <w:p w14:paraId="5DDE9FB3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obsługi jednej z powyżej wymienionych kolejek z bezwzględnym priorytetem w stosunku do innych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Strict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Priority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),</w:t>
            </w:r>
          </w:p>
          <w:p w14:paraId="40A18C31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ograniczania pasma dostępnego na danym porcie dla ruchu o danej klasie obsługi.</w:t>
            </w:r>
          </w:p>
        </w:tc>
        <w:tc>
          <w:tcPr>
            <w:tcW w:w="1408" w:type="dxa"/>
          </w:tcPr>
          <w:p w14:paraId="39B32A7A" w14:textId="77777777" w:rsidR="00CA67C9" w:rsidRPr="00CA67C9" w:rsidRDefault="00CA67C9" w:rsidP="00A144BC">
            <w:pPr>
              <w:pStyle w:val="Akapitzlist"/>
              <w:ind w:left="342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094EBEA0" w14:textId="29714D4F" w:rsidTr="00CA67C9">
        <w:trPr>
          <w:trHeight w:val="1595"/>
        </w:trPr>
        <w:tc>
          <w:tcPr>
            <w:tcW w:w="0" w:type="auto"/>
            <w:hideMark/>
          </w:tcPr>
          <w:p w14:paraId="64C6A2D9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Multicast</w:t>
            </w:r>
          </w:p>
        </w:tc>
        <w:tc>
          <w:tcPr>
            <w:tcW w:w="6088" w:type="dxa"/>
            <w:hideMark/>
          </w:tcPr>
          <w:p w14:paraId="33624795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Internet Group Management Protocol (IGMP).</w:t>
            </w:r>
          </w:p>
          <w:p w14:paraId="5C60F66B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Wsparcie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dla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Multicast Listener Discovery (MLD).</w:t>
            </w:r>
          </w:p>
          <w:p w14:paraId="0EDA582A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Multicast Service Delivery Protocol (MSDP) for Anycast RP.</w:t>
            </w:r>
          </w:p>
          <w:p w14:paraId="69750F4F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Mechanizm bezpieczeństwa IGMP/MLD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Snooping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4AD9318D" w14:textId="77777777" w:rsidR="00CA67C9" w:rsidRPr="00CA67C9" w:rsidRDefault="00CA67C9" w:rsidP="00A67189">
            <w:pPr>
              <w:pStyle w:val="Akapitzlist"/>
              <w:numPr>
                <w:ilvl w:val="0"/>
                <w:numId w:val="31"/>
              </w:numPr>
              <w:ind w:left="342" w:hanging="342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Protocol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Independent Multicast (PIM).</w:t>
            </w:r>
          </w:p>
        </w:tc>
        <w:tc>
          <w:tcPr>
            <w:tcW w:w="1408" w:type="dxa"/>
          </w:tcPr>
          <w:p w14:paraId="7AAF9202" w14:textId="77777777" w:rsidR="00CA67C9" w:rsidRPr="00CA67C9" w:rsidRDefault="00CA67C9" w:rsidP="00A144BC">
            <w:pPr>
              <w:pStyle w:val="Akapitzlist"/>
              <w:ind w:left="342"/>
              <w:rPr>
                <w:rFonts w:asciiTheme="minorHAnsi" w:eastAsia="Times New Roman" w:hAnsiTheme="minorHAnsi" w:cstheme="minorHAnsi"/>
                <w:lang w:val="en-IE" w:eastAsia="pl-PL"/>
              </w:rPr>
            </w:pPr>
          </w:p>
        </w:tc>
      </w:tr>
      <w:tr w:rsidR="00CA67C9" w:rsidRPr="00CA67C9" w14:paraId="32FA1345" w14:textId="3C814D6A" w:rsidTr="00CA67C9">
        <w:trPr>
          <w:trHeight w:val="1538"/>
        </w:trPr>
        <w:tc>
          <w:tcPr>
            <w:tcW w:w="0" w:type="auto"/>
            <w:hideMark/>
          </w:tcPr>
          <w:p w14:paraId="2CF3AFC8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Zasilanie</w:t>
            </w:r>
          </w:p>
        </w:tc>
        <w:tc>
          <w:tcPr>
            <w:tcW w:w="6088" w:type="dxa"/>
            <w:hideMark/>
          </w:tcPr>
          <w:p w14:paraId="1BAB5337" w14:textId="77777777" w:rsidR="00CA67C9" w:rsidRPr="00CA67C9" w:rsidRDefault="00CA67C9" w:rsidP="00D8553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Zasilacz 230V AC wymieniany hot-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swap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możliwość zastosowania redundantnego zasilacza wewnętrznego także hot-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swap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switch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należy dostarczyć razem z dodatkowym zasilaczem redundantnym.</w:t>
            </w:r>
          </w:p>
          <w:p w14:paraId="16A42A5E" w14:textId="77777777" w:rsidR="00CA67C9" w:rsidRPr="00CA67C9" w:rsidRDefault="00CA67C9" w:rsidP="00D8553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</w:t>
            </w:r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dodatkowo powinien posiadać wentylację wymienną redundantną w postaci modułów hot-</w:t>
            </w:r>
            <w:proofErr w:type="spellStart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swap</w:t>
            </w:r>
            <w:proofErr w:type="spellEnd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i przepływ powietrza front to </w:t>
            </w:r>
            <w:proofErr w:type="spellStart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back</w:t>
            </w:r>
            <w:proofErr w:type="spellEnd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408" w:type="dxa"/>
          </w:tcPr>
          <w:p w14:paraId="4783AA8F" w14:textId="77777777" w:rsidR="00CA67C9" w:rsidRPr="00CA67C9" w:rsidRDefault="00CA67C9" w:rsidP="00D8553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14947D7" w14:textId="2132FBA1" w:rsidTr="00CA67C9">
        <w:tc>
          <w:tcPr>
            <w:tcW w:w="0" w:type="auto"/>
            <w:hideMark/>
          </w:tcPr>
          <w:p w14:paraId="3EC1FD9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Akcesoria</w:t>
            </w:r>
          </w:p>
        </w:tc>
        <w:tc>
          <w:tcPr>
            <w:tcW w:w="6088" w:type="dxa"/>
            <w:hideMark/>
          </w:tcPr>
          <w:p w14:paraId="332AFE59" w14:textId="77777777" w:rsidR="00CA67C9" w:rsidRPr="00CA67C9" w:rsidRDefault="00CA67C9" w:rsidP="00D8553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z każdym przełącznikiem należy dostarczyć akcesoria tego samego producenta:</w:t>
            </w:r>
          </w:p>
          <w:p w14:paraId="136C6A69" w14:textId="77777777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Kable DAC 100Gbit – 3 szt. o długości co najmniej 1m.</w:t>
            </w:r>
          </w:p>
          <w:p w14:paraId="413AFBF6" w14:textId="77777777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Wkładki QSFP28 100Gbit – LC 500m SMF – 2 szt.</w:t>
            </w:r>
          </w:p>
          <w:p w14:paraId="0EE0E097" w14:textId="77777777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Wkładki SFP28 25Gbit LC SR 100 m -  20 szt.</w:t>
            </w:r>
          </w:p>
          <w:p w14:paraId="6414BAA0" w14:textId="77777777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Wkładki SFP+ 10Gbit LC SR 300 m – 8 szt.</w:t>
            </w:r>
          </w:p>
          <w:p w14:paraId="0A4867B1" w14:textId="72968856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Patchcordy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światłowodowe LC-LC SM, 5m – 2 szt.</w:t>
            </w:r>
          </w:p>
          <w:p w14:paraId="16BEA36E" w14:textId="13F93A70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Patchcordy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światłowodowe LC-LC MM, 5 m – 28 szt.</w:t>
            </w:r>
          </w:p>
          <w:p w14:paraId="2A907A4B" w14:textId="77777777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Wkładki 10G LR 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singlemod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 –2  szt.</w:t>
            </w:r>
          </w:p>
          <w:p w14:paraId="03B06618" w14:textId="77777777" w:rsidR="00CA67C9" w:rsidRPr="00CA67C9" w:rsidRDefault="00CA67C9" w:rsidP="00A67189">
            <w:pPr>
              <w:pStyle w:val="Akapitzlist"/>
              <w:numPr>
                <w:ilvl w:val="0"/>
                <w:numId w:val="32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Patchcordy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LC-LC SM , długość min 3 m – 2 szt.</w:t>
            </w:r>
          </w:p>
        </w:tc>
        <w:tc>
          <w:tcPr>
            <w:tcW w:w="1408" w:type="dxa"/>
          </w:tcPr>
          <w:p w14:paraId="3BEC147F" w14:textId="77777777" w:rsidR="00CA67C9" w:rsidRPr="00CA67C9" w:rsidRDefault="00CA67C9" w:rsidP="00D85531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99CFFB9" w14:textId="389D462D" w:rsidR="00A5100E" w:rsidRPr="00CA67C9" w:rsidRDefault="00A5100E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2" w:name="_Toc222744122"/>
      <w:r w:rsidRPr="00CA67C9">
        <w:rPr>
          <w:rFonts w:asciiTheme="minorHAnsi" w:hAnsiTheme="minorHAnsi" w:cstheme="minorHAnsi"/>
          <w:sz w:val="20"/>
          <w:szCs w:val="20"/>
        </w:rPr>
        <w:t>Przełącznik TYP 2</w:t>
      </w:r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(2 szt.)</w:t>
      </w:r>
      <w:bookmarkEnd w:id="2"/>
    </w:p>
    <w:p w14:paraId="4C2BB1B5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p w14:paraId="293B2666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5D3CE5F4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044EA5C0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3"/>
        <w:gridCol w:w="5934"/>
        <w:gridCol w:w="1539"/>
      </w:tblGrid>
      <w:tr w:rsidR="00CA67C9" w:rsidRPr="00CA67C9" w14:paraId="7BC20767" w14:textId="540AEC22" w:rsidTr="00CA67C9">
        <w:trPr>
          <w:trHeight w:val="686"/>
        </w:trPr>
        <w:tc>
          <w:tcPr>
            <w:tcW w:w="1863" w:type="dxa"/>
            <w:shd w:val="clear" w:color="auto" w:fill="BDD6EE" w:themeFill="accent5" w:themeFillTint="66"/>
            <w:vAlign w:val="center"/>
            <w:hideMark/>
          </w:tcPr>
          <w:p w14:paraId="72853F52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5934" w:type="dxa"/>
            <w:shd w:val="clear" w:color="auto" w:fill="BDD6EE" w:themeFill="accent5" w:themeFillTint="66"/>
            <w:vAlign w:val="center"/>
            <w:hideMark/>
          </w:tcPr>
          <w:p w14:paraId="7CDB1503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 xml:space="preserve">Wymagane minimalne parametry techniczne </w:t>
            </w:r>
          </w:p>
        </w:tc>
        <w:tc>
          <w:tcPr>
            <w:tcW w:w="1539" w:type="dxa"/>
            <w:shd w:val="clear" w:color="auto" w:fill="BDD6EE" w:themeFill="accent5" w:themeFillTint="66"/>
          </w:tcPr>
          <w:p w14:paraId="6C0866E5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19604758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4211C51E" w14:textId="1D9DC107" w:rsidR="00CA67C9" w:rsidRPr="00CA67C9" w:rsidRDefault="00CA67C9" w:rsidP="00CA67C9">
            <w:pPr>
              <w:spacing w:before="120"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7453138D" w14:textId="3EC3F7E6" w:rsidTr="00CA67C9">
        <w:trPr>
          <w:trHeight w:val="635"/>
        </w:trPr>
        <w:tc>
          <w:tcPr>
            <w:tcW w:w="1863" w:type="dxa"/>
            <w:hideMark/>
          </w:tcPr>
          <w:p w14:paraId="5DA2E93C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 xml:space="preserve">Typ </w:t>
            </w:r>
          </w:p>
        </w:tc>
        <w:tc>
          <w:tcPr>
            <w:tcW w:w="5934" w:type="dxa"/>
            <w:hideMark/>
          </w:tcPr>
          <w:p w14:paraId="4DDA9583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Przełącznik sieciowy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zarządzalny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SFP+,</w:t>
            </w:r>
          </w:p>
          <w:p w14:paraId="55A69FF3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W ofercie wymagane jest podanie modelu, symbolu oraz producenta.</w:t>
            </w:r>
          </w:p>
        </w:tc>
        <w:tc>
          <w:tcPr>
            <w:tcW w:w="1539" w:type="dxa"/>
          </w:tcPr>
          <w:p w14:paraId="7F0A10E3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7CDAB75C" w14:textId="4036C89B" w:rsidTr="00CA67C9">
        <w:tc>
          <w:tcPr>
            <w:tcW w:w="1863" w:type="dxa"/>
            <w:hideMark/>
          </w:tcPr>
          <w:p w14:paraId="3222061A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 xml:space="preserve">Porty </w:t>
            </w:r>
          </w:p>
        </w:tc>
        <w:tc>
          <w:tcPr>
            <w:tcW w:w="5934" w:type="dxa"/>
            <w:hideMark/>
          </w:tcPr>
          <w:p w14:paraId="5E50F347" w14:textId="77777777" w:rsidR="00CA67C9" w:rsidRPr="00CA67C9" w:rsidRDefault="00CA67C9" w:rsidP="00C715FB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Minimum 48 porty 1G/10G SFP+.</w:t>
            </w:r>
          </w:p>
          <w:p w14:paraId="6291D0D8" w14:textId="77777777" w:rsidR="00CA67C9" w:rsidRPr="00CA67C9" w:rsidRDefault="00CA67C9" w:rsidP="00C715FB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Minimum 4 porty QSFP28 z możliwością pracy 40G/100Gbit.</w:t>
            </w:r>
          </w:p>
          <w:p w14:paraId="0F05D772" w14:textId="77777777" w:rsidR="00CA67C9" w:rsidRPr="00CA67C9" w:rsidRDefault="00CA67C9" w:rsidP="00C715FB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Port konsoli – USB-C.</w:t>
            </w:r>
          </w:p>
          <w:p w14:paraId="6E26F63F" w14:textId="77777777" w:rsidR="00CA67C9" w:rsidRPr="00CA67C9" w:rsidRDefault="00CA67C9" w:rsidP="00C715FB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Minimum 1 port USB typu A.</w:t>
            </w:r>
          </w:p>
          <w:p w14:paraId="67C1B3D0" w14:textId="77777777" w:rsidR="00CA67C9" w:rsidRPr="00CA67C9" w:rsidRDefault="00CA67C9" w:rsidP="00C715FB">
            <w:pPr>
              <w:numPr>
                <w:ilvl w:val="0"/>
                <w:numId w:val="35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Port zarządzanie OOBM.</w:t>
            </w:r>
          </w:p>
          <w:p w14:paraId="0D1C262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Porty SFP+ muszą umożliwiać ich obsadzanie wkładkami  minimum 10GBase-SR, LR, ER, 10Gbase-T oraz Gigabit Ethernet – minimum 1000Base- SX, 1000Base LX/LH.</w:t>
            </w:r>
          </w:p>
          <w:p w14:paraId="0BF1709B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lastRenderedPageBreak/>
              <w:t xml:space="preserve">Co najmniej 4 porty (typu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uplink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) QSFP28 muszą umożliwiać ich obsadzanie wkładkami QSFP28 100Gbit, QSFP+ 40 Gigabit Ethernet a także kablami DAC 40Gbit 100Gbit jak i 4x10G oraz 4x25G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breakout</w:t>
            </w:r>
            <w:proofErr w:type="spellEnd"/>
          </w:p>
          <w:p w14:paraId="48799F22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Funkcja łączenia przełączników w grupy co najmniej 2 urządzeń, w sposób ciągły synchronizujących ze sobą konfiguracje przy zachowaniu niezależnych płaszczyzn zarządzani (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control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plane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). Przełączniki połączone w grupę muszą zapewnić co najmniej: realizację łączy agregowanych w ramach różnych przełączników będących w grupie, architekturę, w której oba przełączniki są aktywne dla funkcji L2 i L3, funkcje typu ISSU lub Live Upgrade.</w:t>
            </w:r>
          </w:p>
        </w:tc>
        <w:tc>
          <w:tcPr>
            <w:tcW w:w="1539" w:type="dxa"/>
          </w:tcPr>
          <w:p w14:paraId="10BAAAC4" w14:textId="77777777" w:rsidR="00CA67C9" w:rsidRPr="00CA67C9" w:rsidRDefault="00CA67C9" w:rsidP="00CA67C9">
            <w:pPr>
              <w:spacing w:after="0" w:line="276" w:lineRule="auto"/>
              <w:ind w:left="360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270C0363" w14:textId="6435ED7A" w:rsidTr="00CA67C9">
        <w:trPr>
          <w:trHeight w:val="783"/>
        </w:trPr>
        <w:tc>
          <w:tcPr>
            <w:tcW w:w="1863" w:type="dxa"/>
            <w:hideMark/>
          </w:tcPr>
          <w:p w14:paraId="6DB946B8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Parametry fizyczne</w:t>
            </w:r>
          </w:p>
        </w:tc>
        <w:tc>
          <w:tcPr>
            <w:tcW w:w="5934" w:type="dxa"/>
            <w:hideMark/>
          </w:tcPr>
          <w:p w14:paraId="77DAFC3F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Wysokość maksymalnie 1U, montowany w szafie typu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19’’.</w:t>
            </w:r>
          </w:p>
        </w:tc>
        <w:tc>
          <w:tcPr>
            <w:tcW w:w="1539" w:type="dxa"/>
          </w:tcPr>
          <w:p w14:paraId="03E45E14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7622F2CE" w14:textId="6AF9E94C" w:rsidTr="00CA67C9">
        <w:trPr>
          <w:trHeight w:val="1178"/>
        </w:trPr>
        <w:tc>
          <w:tcPr>
            <w:tcW w:w="1863" w:type="dxa"/>
            <w:hideMark/>
          </w:tcPr>
          <w:p w14:paraId="12EAA23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Pamięć</w:t>
            </w:r>
          </w:p>
        </w:tc>
        <w:tc>
          <w:tcPr>
            <w:tcW w:w="5934" w:type="dxa"/>
            <w:hideMark/>
          </w:tcPr>
          <w:p w14:paraId="4E5EDD9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Co najmniej 16GB pamięci.</w:t>
            </w:r>
          </w:p>
          <w:p w14:paraId="2868DFF9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Co najmniej 32GB pamięci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flash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storage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  <w:p w14:paraId="5A652AAC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Bufor pakietów 32MB.</w:t>
            </w:r>
          </w:p>
        </w:tc>
        <w:tc>
          <w:tcPr>
            <w:tcW w:w="1539" w:type="dxa"/>
          </w:tcPr>
          <w:p w14:paraId="1078061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29B02B93" w14:textId="678F69F7" w:rsidTr="00CA67C9">
        <w:trPr>
          <w:trHeight w:val="684"/>
        </w:trPr>
        <w:tc>
          <w:tcPr>
            <w:tcW w:w="1863" w:type="dxa"/>
            <w:hideMark/>
          </w:tcPr>
          <w:p w14:paraId="35C9BF60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Wielkość tablicy adresów MAC</w:t>
            </w:r>
          </w:p>
        </w:tc>
        <w:tc>
          <w:tcPr>
            <w:tcW w:w="5934" w:type="dxa"/>
            <w:hideMark/>
          </w:tcPr>
          <w:p w14:paraId="17BF8724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Co najmniej 147 000.</w:t>
            </w:r>
          </w:p>
        </w:tc>
        <w:tc>
          <w:tcPr>
            <w:tcW w:w="1539" w:type="dxa"/>
          </w:tcPr>
          <w:p w14:paraId="03E103FF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19546313" w14:textId="6A630A40" w:rsidTr="00CA67C9">
        <w:trPr>
          <w:trHeight w:val="1060"/>
        </w:trPr>
        <w:tc>
          <w:tcPr>
            <w:tcW w:w="1863" w:type="dxa"/>
            <w:hideMark/>
          </w:tcPr>
          <w:p w14:paraId="6684626B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Ilość obsługiwanych sieci VLAN</w:t>
            </w:r>
          </w:p>
        </w:tc>
        <w:tc>
          <w:tcPr>
            <w:tcW w:w="5934" w:type="dxa"/>
            <w:hideMark/>
          </w:tcPr>
          <w:p w14:paraId="7FC08FAA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Co najmniej 1024 jednoczesnych VLAN spośród wszystkich 4096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tagowanych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39" w:type="dxa"/>
          </w:tcPr>
          <w:p w14:paraId="748D376D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5D236579" w14:textId="68944C4D" w:rsidTr="00CA67C9">
        <w:trPr>
          <w:trHeight w:val="3176"/>
        </w:trPr>
        <w:tc>
          <w:tcPr>
            <w:tcW w:w="1863" w:type="dxa"/>
            <w:hideMark/>
          </w:tcPr>
          <w:p w14:paraId="55697C2F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 xml:space="preserve">Wydajność </w:t>
            </w:r>
          </w:p>
        </w:tc>
        <w:tc>
          <w:tcPr>
            <w:tcW w:w="5934" w:type="dxa"/>
            <w:hideMark/>
          </w:tcPr>
          <w:p w14:paraId="4ACDFE53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Przepustowość przełączania: min. 1.76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Tbps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  <w:p w14:paraId="5BA29B87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Procesor minimum 1,8 GHz 4-core, 64-bit.</w:t>
            </w:r>
          </w:p>
          <w:p w14:paraId="08358108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IPv4 Host Table  65,000.</w:t>
            </w:r>
          </w:p>
          <w:p w14:paraId="07A3D478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IPv6 Host Table  65,000.</w:t>
            </w:r>
          </w:p>
          <w:p w14:paraId="331ABACA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IPv4 Unicast Routes  24,000.</w:t>
            </w:r>
          </w:p>
          <w:p w14:paraId="237C9DE4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IPv6 Unicast Routes  12,000.</w:t>
            </w:r>
          </w:p>
          <w:p w14:paraId="7EC20AB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Wpisy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ACL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typu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Ingress.</w:t>
            </w:r>
          </w:p>
          <w:p w14:paraId="75230FD5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IPv4 16,384, IPv6 4,096 , MAC 16,384.</w:t>
            </w:r>
          </w:p>
        </w:tc>
        <w:tc>
          <w:tcPr>
            <w:tcW w:w="1539" w:type="dxa"/>
          </w:tcPr>
          <w:p w14:paraId="1C4021FB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5844B90E" w14:textId="63646543" w:rsidTr="00CA67C9">
        <w:trPr>
          <w:trHeight w:val="315"/>
        </w:trPr>
        <w:tc>
          <w:tcPr>
            <w:tcW w:w="1863" w:type="dxa"/>
            <w:hideMark/>
          </w:tcPr>
          <w:p w14:paraId="31F8BFFB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Obsługa ramek Jumbo</w:t>
            </w:r>
          </w:p>
        </w:tc>
        <w:tc>
          <w:tcPr>
            <w:tcW w:w="5934" w:type="dxa"/>
            <w:hideMark/>
          </w:tcPr>
          <w:p w14:paraId="2EE9BEAD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O wielkości co najmniej 9kB</w:t>
            </w:r>
          </w:p>
        </w:tc>
        <w:tc>
          <w:tcPr>
            <w:tcW w:w="1539" w:type="dxa"/>
          </w:tcPr>
          <w:p w14:paraId="1D8D9555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0820D016" w14:textId="5BA6971F" w:rsidTr="00CA67C9">
        <w:tc>
          <w:tcPr>
            <w:tcW w:w="1863" w:type="dxa"/>
            <w:hideMark/>
          </w:tcPr>
          <w:p w14:paraId="5F7C2F7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Routing</w:t>
            </w:r>
          </w:p>
        </w:tc>
        <w:tc>
          <w:tcPr>
            <w:tcW w:w="5934" w:type="dxa"/>
            <w:hideMark/>
          </w:tcPr>
          <w:p w14:paraId="3A36D3B5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Static IPv4 routing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oraz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Static IPv6 routing.</w:t>
            </w:r>
          </w:p>
          <w:p w14:paraId="6464A5E9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dynamicznych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protokołów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routingu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takich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jak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>: Open shortest path first (OSPF), Border Gateway Protocol 4 (BGP-4), Routing Information Protocol version 2 (RIPv2), Routing Information Protocol Next Generation (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RIPng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>), Multiprotocol BGP (MP-BGP), OSPFv3.</w:t>
            </w:r>
          </w:p>
          <w:p w14:paraId="043DCFB6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Policy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Based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Routing (PBR).</w:t>
            </w:r>
          </w:p>
          <w:p w14:paraId="52563A74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lastRenderedPageBreak/>
              <w:t xml:space="preserve">Enkapsulacja 6in4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tunnels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  <w:p w14:paraId="510D5CF7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</w:rPr>
              <w:t>Equal-Cost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multipath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(ECMP).</w:t>
            </w:r>
          </w:p>
          <w:p w14:paraId="08B44DFE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Wsparcie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dla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Generic Routing Encapsulation (GRE).</w:t>
            </w:r>
          </w:p>
        </w:tc>
        <w:tc>
          <w:tcPr>
            <w:tcW w:w="1539" w:type="dxa"/>
          </w:tcPr>
          <w:p w14:paraId="210077C6" w14:textId="77777777" w:rsidR="00CA67C9" w:rsidRPr="00CA67C9" w:rsidRDefault="00CA67C9" w:rsidP="00A144BC">
            <w:pPr>
              <w:spacing w:after="0" w:line="276" w:lineRule="auto"/>
              <w:ind w:left="720"/>
              <w:rPr>
                <w:rFonts w:cstheme="minorHAnsi"/>
                <w:sz w:val="20"/>
                <w:szCs w:val="20"/>
                <w:lang w:val="en-IE"/>
              </w:rPr>
            </w:pPr>
          </w:p>
        </w:tc>
      </w:tr>
      <w:tr w:rsidR="00CA67C9" w:rsidRPr="00CA67C9" w14:paraId="06E14AED" w14:textId="29FFB5E8" w:rsidTr="00CA67C9">
        <w:tc>
          <w:tcPr>
            <w:tcW w:w="1863" w:type="dxa"/>
            <w:hideMark/>
          </w:tcPr>
          <w:p w14:paraId="6DDB820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Funkcjonalność urządzenia</w:t>
            </w:r>
          </w:p>
        </w:tc>
        <w:tc>
          <w:tcPr>
            <w:tcW w:w="5934" w:type="dxa"/>
            <w:hideMark/>
          </w:tcPr>
          <w:p w14:paraId="1919376B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obsługa agregacji portów zgodnie z LACP (IEEE 802.3ad),</w:t>
            </w:r>
          </w:p>
          <w:p w14:paraId="776FBFBC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możliwość zdefiniowania min. 50 grup agregacji do 8 portów w pojedynczej grupie,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user-selectable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L1- 4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hashing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algorithm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,</w:t>
            </w:r>
          </w:p>
          <w:p w14:paraId="151B9486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obsługa protokołu NTP,</w:t>
            </w:r>
          </w:p>
          <w:p w14:paraId="5E1D8AA8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IEEE 802.1AB Link Layer Discovery Protocol (LLDP),</w:t>
            </w:r>
          </w:p>
          <w:p w14:paraId="2E5D2ECA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wsparcie dla protokołów IEEE 802.1w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Rapid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oraz IEEE 802.1s Multi-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Instance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,</w:t>
            </w:r>
          </w:p>
          <w:p w14:paraId="47D8DA77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musi być wyposażone w port USB umożliwiający podłączenie pamięci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flash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  <w:p w14:paraId="6541F453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musi mieć możliwość zarządzania poprzez interfejs CLI z poziomu portu konsoli,</w:t>
            </w:r>
          </w:p>
          <w:p w14:paraId="2E46FFFA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musi umożliwiać zdalną obserwację ruchu na określonym porcie, polegającą na kopiowaniu pojawiających się na nim ramek i przesyłaniu ich do zdalnego urządzenia monitorującego, poprzez dedykowaną sieć VLAN,</w:t>
            </w:r>
          </w:p>
          <w:p w14:paraId="74D6DBE7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plik konfiguracyjny urządzenia musi być możliwy do edycji w trybie off-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line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(tzn. konieczna jest możliwość przeglądania i zmian konfiguracji w pliku tekstowym na dowolnym urządzeniu PC). Po zapisaniu konfiguracji w pamięci nieulotnej musi być możliwe uruchomienie urządzenia z nową konfiguracją.</w:t>
            </w:r>
          </w:p>
          <w:p w14:paraId="71BF350F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oprócz konfiguracji przez konsolę przełącznik musi umożliwiać inne metody konfiguracji zdalnej, scentralizowanej w tym przez: dedykowane oprogramowanie producenta poprzez chmurowe środowisko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managementowe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w przypadku rozproszonego środowiska klienckiego, poprzez REST API.</w:t>
            </w:r>
          </w:p>
          <w:p w14:paraId="4F63824D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Wsparcie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dla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Virtual Router Redundancy Protocol (VRRP).</w:t>
            </w:r>
          </w:p>
          <w:p w14:paraId="378A9592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Bidirectional forward detection (BFD).</w:t>
            </w:r>
          </w:p>
          <w:p w14:paraId="5A98D475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Ethernet Ring Protection Switching (ERPS).</w:t>
            </w:r>
          </w:p>
          <w:p w14:paraId="341B8537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Unidirectional link detection (UDLD).</w:t>
            </w:r>
          </w:p>
          <w:p w14:paraId="1ED25A5C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wbudowane w przełącznik rozwiązanie analizatora ramek typy NAE (Network Analytics Engine) zapewniające większy wgląd w ruch w sieci, umożliwiający lepszy, scentralizowany management, kontrolę pasma i treści oraz przyspieszający diagnostykę, przewidywanie i usuwanie usterek w sieci.</w:t>
            </w:r>
          </w:p>
        </w:tc>
        <w:tc>
          <w:tcPr>
            <w:tcW w:w="1539" w:type="dxa"/>
          </w:tcPr>
          <w:p w14:paraId="51F249FD" w14:textId="77777777" w:rsidR="00CA67C9" w:rsidRPr="00CA67C9" w:rsidRDefault="00CA67C9" w:rsidP="00A144BC">
            <w:pPr>
              <w:spacing w:after="0" w:line="276" w:lineRule="auto"/>
              <w:ind w:left="720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59C8A183" w14:textId="570D5E67" w:rsidTr="00CA67C9">
        <w:trPr>
          <w:trHeight w:val="3053"/>
        </w:trPr>
        <w:tc>
          <w:tcPr>
            <w:tcW w:w="1863" w:type="dxa"/>
            <w:hideMark/>
          </w:tcPr>
          <w:p w14:paraId="0C040EDD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Bezpieczeństwo</w:t>
            </w:r>
          </w:p>
        </w:tc>
        <w:tc>
          <w:tcPr>
            <w:tcW w:w="5934" w:type="dxa"/>
            <w:hideMark/>
          </w:tcPr>
          <w:p w14:paraId="12BAE092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autoryzacja użytkowników i administratorów zgodna z Radius i TACACS+.</w:t>
            </w:r>
          </w:p>
          <w:p w14:paraId="264601EE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Wsparcie dla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RadSec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– autentyfikacji przez publiczne sieci do zewnętrznych serwerów.</w:t>
            </w:r>
          </w:p>
          <w:p w14:paraId="66C4C679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Obsługa list dostępu ALC.</w:t>
            </w:r>
          </w:p>
          <w:p w14:paraId="25FF06F2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Możliwość uzyskania dostępu do urządzenia przez SNMP, SSH, HTPP/HTTPS z wykorzystaniem IPv4 i IPv6.</w:t>
            </w:r>
          </w:p>
          <w:p w14:paraId="43BA3679" w14:textId="296B1EAB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Możliwość próbkowania i eksportu statystyk ruchu do zewnętrznych kolektorów danych (</w:t>
            </w:r>
            <w:r w:rsidR="00A144BC" w:rsidRPr="00AF1ACA">
              <w:rPr>
                <w:rFonts w:eastAsia="Times New Roman"/>
                <w:lang w:eastAsia="pl-PL"/>
              </w:rPr>
              <w:t xml:space="preserve">minimum mechanizmy typu </w:t>
            </w:r>
            <w:proofErr w:type="spellStart"/>
            <w:r w:rsidR="00A144BC" w:rsidRPr="00AF1ACA">
              <w:rPr>
                <w:rFonts w:eastAsia="Times New Roman"/>
                <w:lang w:eastAsia="pl-PL"/>
              </w:rPr>
              <w:t>sFlow</w:t>
            </w:r>
            <w:proofErr w:type="spellEnd"/>
            <w:r w:rsidR="00A144BC" w:rsidRPr="00AF1ACA">
              <w:rPr>
                <w:rFonts w:eastAsia="Times New Roman"/>
                <w:lang w:eastAsia="pl-PL"/>
              </w:rPr>
              <w:t xml:space="preserve">, </w:t>
            </w:r>
            <w:proofErr w:type="spellStart"/>
            <w:r w:rsidR="00A144BC" w:rsidRPr="00AF1ACA">
              <w:rPr>
                <w:rFonts w:eastAsia="Times New Roman"/>
                <w:lang w:eastAsia="pl-PL"/>
              </w:rPr>
              <w:t>NetFlow</w:t>
            </w:r>
            <w:proofErr w:type="spellEnd"/>
            <w:r w:rsidR="00A144BC" w:rsidRPr="00AF1ACA">
              <w:rPr>
                <w:rFonts w:eastAsia="Times New Roman"/>
                <w:lang w:eastAsia="pl-PL"/>
              </w:rPr>
              <w:t>, J-</w:t>
            </w:r>
            <w:proofErr w:type="spellStart"/>
            <w:r w:rsidR="00A144BC" w:rsidRPr="00AF1ACA">
              <w:rPr>
                <w:rFonts w:eastAsia="Times New Roman"/>
                <w:lang w:eastAsia="pl-PL"/>
              </w:rPr>
              <w:t>Flow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).</w:t>
            </w:r>
          </w:p>
        </w:tc>
        <w:tc>
          <w:tcPr>
            <w:tcW w:w="1539" w:type="dxa"/>
          </w:tcPr>
          <w:p w14:paraId="36EB7A0C" w14:textId="77777777" w:rsidR="00CA67C9" w:rsidRPr="00CA67C9" w:rsidRDefault="00CA67C9" w:rsidP="00A144BC">
            <w:pPr>
              <w:spacing w:after="0" w:line="276" w:lineRule="auto"/>
              <w:ind w:left="720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08EF0B3B" w14:textId="02B5F608" w:rsidTr="00CA67C9">
        <w:trPr>
          <w:trHeight w:val="3678"/>
        </w:trPr>
        <w:tc>
          <w:tcPr>
            <w:tcW w:w="1863" w:type="dxa"/>
            <w:hideMark/>
          </w:tcPr>
          <w:p w14:paraId="00E90B77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Wsparcie dla mechanizmów zapewnienia jakość usług w sieci</w:t>
            </w:r>
          </w:p>
        </w:tc>
        <w:tc>
          <w:tcPr>
            <w:tcW w:w="5934" w:type="dxa"/>
            <w:hideMark/>
          </w:tcPr>
          <w:p w14:paraId="076984CA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klasyfikacja ruchu do klas różnej jakości obsługi (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QoS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) poprzez wykorzystanie co najmniej następujących parametrów: źródłowy/docelowy adres MAC, źródłowy/docelowy adres IP, źródłowy/docelowy port TCP,</w:t>
            </w:r>
          </w:p>
          <w:p w14:paraId="7617E178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implementacja co najmniej czterech kolejek sprzętowych na każdym porcie wyjściowym dla obsługi ruchu o różnej klasie obsługi. Implementacja algorytmu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Shaped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Round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Robin,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Deficit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Weighted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Round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Robin lub podobnego dla obsługi tych kolejek,</w:t>
            </w:r>
          </w:p>
          <w:p w14:paraId="0D31A4C2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możliwość obsługi jednej z powyżej wymienionych kolejek z bezwzględnym priorytetem w stosunku do innych (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Strict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Priority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),</w:t>
            </w:r>
          </w:p>
          <w:p w14:paraId="448A4E6A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możliwość ograniczania pasma dostępnego na danym porcie dla ruchu o danej klasie obsługi.</w:t>
            </w:r>
          </w:p>
        </w:tc>
        <w:tc>
          <w:tcPr>
            <w:tcW w:w="1539" w:type="dxa"/>
          </w:tcPr>
          <w:p w14:paraId="19AC31F4" w14:textId="77777777" w:rsidR="00CA67C9" w:rsidRPr="00CA67C9" w:rsidRDefault="00CA67C9" w:rsidP="00A144BC">
            <w:pPr>
              <w:spacing w:after="0" w:line="276" w:lineRule="auto"/>
              <w:ind w:left="720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6EE7D9E1" w14:textId="7E051516" w:rsidTr="00CA67C9">
        <w:trPr>
          <w:trHeight w:val="1968"/>
        </w:trPr>
        <w:tc>
          <w:tcPr>
            <w:tcW w:w="1863" w:type="dxa"/>
            <w:hideMark/>
          </w:tcPr>
          <w:p w14:paraId="558E9E4A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Multicast</w:t>
            </w:r>
          </w:p>
        </w:tc>
        <w:tc>
          <w:tcPr>
            <w:tcW w:w="5934" w:type="dxa"/>
            <w:hideMark/>
          </w:tcPr>
          <w:p w14:paraId="5B5B5E23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Internet Group Management Protocol (IGMP)</w:t>
            </w:r>
          </w:p>
          <w:p w14:paraId="5B375C13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Wsparcie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dla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Multicast Listener Discovery (MLD)</w:t>
            </w:r>
          </w:p>
          <w:p w14:paraId="75D42C4D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Obsługa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Multicast Service Delivery Protocol (MSDP) for Anycast RP</w:t>
            </w:r>
          </w:p>
          <w:p w14:paraId="67B47949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Mechanizm bezpieczeństwa IGMP/MLD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Snooping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  <w:p w14:paraId="119DD457" w14:textId="77777777" w:rsidR="00CA67C9" w:rsidRPr="00CA67C9" w:rsidRDefault="00CA67C9" w:rsidP="00C715FB">
            <w:pPr>
              <w:numPr>
                <w:ilvl w:val="2"/>
                <w:numId w:val="36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Wsparcie dla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Independent Multicast (PIM).</w:t>
            </w:r>
          </w:p>
        </w:tc>
        <w:tc>
          <w:tcPr>
            <w:tcW w:w="1539" w:type="dxa"/>
          </w:tcPr>
          <w:p w14:paraId="2406EDB9" w14:textId="77777777" w:rsidR="00CA67C9" w:rsidRPr="00CA67C9" w:rsidRDefault="00CA67C9" w:rsidP="00A144BC">
            <w:pPr>
              <w:spacing w:after="0" w:line="276" w:lineRule="auto"/>
              <w:ind w:left="720"/>
              <w:rPr>
                <w:rFonts w:cstheme="minorHAnsi"/>
                <w:sz w:val="20"/>
                <w:szCs w:val="20"/>
                <w:lang w:val="en-IE"/>
              </w:rPr>
            </w:pPr>
          </w:p>
        </w:tc>
      </w:tr>
      <w:tr w:rsidR="00CA67C9" w:rsidRPr="00CA67C9" w14:paraId="0F9544E0" w14:textId="38DA8815" w:rsidTr="00CA67C9">
        <w:tc>
          <w:tcPr>
            <w:tcW w:w="1863" w:type="dxa"/>
            <w:hideMark/>
          </w:tcPr>
          <w:p w14:paraId="4F9E897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Zasilanie</w:t>
            </w:r>
          </w:p>
        </w:tc>
        <w:tc>
          <w:tcPr>
            <w:tcW w:w="5934" w:type="dxa"/>
            <w:hideMark/>
          </w:tcPr>
          <w:p w14:paraId="100D9140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Zasilacz 230V AC wymieniany hot-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, możliwość zastosowania redundantnego zasilacza wewnętrznego także hot-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switch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należy dostarczyć razem z dodatkowym zasilaczem redundantnym.</w:t>
            </w:r>
          </w:p>
          <w:p w14:paraId="7389FBFE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Przełącznik dodatkowo powinien posiadać wentylację wymienną redundantną w postaci modułów hot-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i przepływ powietrza front to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back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39" w:type="dxa"/>
          </w:tcPr>
          <w:p w14:paraId="32A3581C" w14:textId="77777777" w:rsidR="00CA67C9" w:rsidRPr="00CA67C9" w:rsidRDefault="00CA67C9" w:rsidP="00C715FB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12F750A4" w14:textId="3F77F2C7" w:rsidTr="00CA67C9">
        <w:trPr>
          <w:trHeight w:val="3935"/>
        </w:trPr>
        <w:tc>
          <w:tcPr>
            <w:tcW w:w="1863" w:type="dxa"/>
            <w:hideMark/>
          </w:tcPr>
          <w:p w14:paraId="6C7FF3C1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Akcesoria</w:t>
            </w:r>
          </w:p>
        </w:tc>
        <w:tc>
          <w:tcPr>
            <w:tcW w:w="5934" w:type="dxa"/>
            <w:hideMark/>
          </w:tcPr>
          <w:p w14:paraId="03B71DAA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Razem z każdym przełącznikiem należy dostarczyć akcesoria tego samego producenta:</w:t>
            </w:r>
          </w:p>
          <w:p w14:paraId="22F9C1A0" w14:textId="77777777" w:rsidR="00CA67C9" w:rsidRPr="00CA67C9" w:rsidRDefault="00CA67C9" w:rsidP="00A67189">
            <w:pPr>
              <w:numPr>
                <w:ilvl w:val="0"/>
                <w:numId w:val="37"/>
              </w:num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Mocowanie do szafy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(4-post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universal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).</w:t>
            </w:r>
          </w:p>
          <w:p w14:paraId="6285D9CF" w14:textId="77777777" w:rsidR="00CA67C9" w:rsidRPr="00CA67C9" w:rsidRDefault="00CA67C9" w:rsidP="00A67189">
            <w:pPr>
              <w:numPr>
                <w:ilvl w:val="0"/>
                <w:numId w:val="37"/>
              </w:num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Kable DAC 100Gbit – 1 szt. o długości co najmniej 1m.</w:t>
            </w:r>
          </w:p>
          <w:p w14:paraId="4401CD5D" w14:textId="77777777" w:rsidR="00CA67C9" w:rsidRPr="00CA67C9" w:rsidRDefault="00CA67C9" w:rsidP="00A67189">
            <w:pPr>
              <w:numPr>
                <w:ilvl w:val="0"/>
                <w:numId w:val="37"/>
              </w:num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Kable DAC 10Gbit do połączenia z przełącznikami Access – 2 szt. o długości minimum 3m.</w:t>
            </w:r>
          </w:p>
          <w:p w14:paraId="14304998" w14:textId="77777777" w:rsidR="00CA67C9" w:rsidRPr="00CA67C9" w:rsidRDefault="00CA67C9" w:rsidP="00A67189">
            <w:pPr>
              <w:numPr>
                <w:ilvl w:val="0"/>
                <w:numId w:val="37"/>
              </w:num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Wkładki SFP+ 10Gbit LC LR 10km  - minimum 1 szt.</w:t>
            </w:r>
          </w:p>
          <w:p w14:paraId="1B8419C6" w14:textId="77777777" w:rsidR="00CA67C9" w:rsidRPr="00CA67C9" w:rsidRDefault="00CA67C9" w:rsidP="00A67189">
            <w:pPr>
              <w:numPr>
                <w:ilvl w:val="0"/>
                <w:numId w:val="37"/>
              </w:num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Wkładki SFP+ 10Gbit LC SR 300 m – minimum 8 szt.</w:t>
            </w:r>
          </w:p>
          <w:p w14:paraId="35DD7455" w14:textId="77777777" w:rsidR="00CA67C9" w:rsidRPr="00CA67C9" w:rsidRDefault="00CA67C9" w:rsidP="00A67189">
            <w:pPr>
              <w:numPr>
                <w:ilvl w:val="0"/>
                <w:numId w:val="37"/>
              </w:num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</w:rPr>
              <w:t>Patchcordy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światłowodowe LC-LC SM , 5m – 1 szt.</w:t>
            </w:r>
          </w:p>
          <w:p w14:paraId="0BC4AB96" w14:textId="77777777" w:rsidR="00CA67C9" w:rsidRPr="00CA67C9" w:rsidRDefault="00CA67C9" w:rsidP="00A67189">
            <w:pPr>
              <w:numPr>
                <w:ilvl w:val="0"/>
                <w:numId w:val="37"/>
              </w:num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</w:rPr>
              <w:t>Patchcordy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światłowodowe LC-LC MM OM4 , 5 m – 8 szt.</w:t>
            </w:r>
          </w:p>
        </w:tc>
        <w:tc>
          <w:tcPr>
            <w:tcW w:w="1539" w:type="dxa"/>
          </w:tcPr>
          <w:p w14:paraId="77A99681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1654876F" w14:textId="77777777" w:rsidR="00010794" w:rsidRPr="00CA67C9" w:rsidRDefault="00010794" w:rsidP="00A67189">
      <w:pPr>
        <w:pStyle w:val="Akapitzlist"/>
        <w:spacing w:before="120" w:after="120"/>
        <w:rPr>
          <w:rFonts w:asciiTheme="minorHAnsi" w:hAnsiTheme="minorHAnsi" w:cstheme="minorHAnsi"/>
        </w:rPr>
      </w:pPr>
    </w:p>
    <w:p w14:paraId="2C606582" w14:textId="2AABA7E3" w:rsidR="00A5100E" w:rsidRPr="00CA67C9" w:rsidRDefault="005E5370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3" w:name="_Toc222744123"/>
      <w:r w:rsidRPr="00CA67C9">
        <w:rPr>
          <w:rFonts w:asciiTheme="minorHAnsi" w:hAnsiTheme="minorHAnsi" w:cstheme="minorHAnsi"/>
          <w:sz w:val="20"/>
          <w:szCs w:val="20"/>
        </w:rPr>
        <w:t>Przełącznik TYP 3</w:t>
      </w:r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(2 szt.)</w:t>
      </w:r>
      <w:bookmarkEnd w:id="3"/>
    </w:p>
    <w:p w14:paraId="6E4B3307" w14:textId="77777777" w:rsidR="00CA67C9" w:rsidRPr="00CA67C9" w:rsidRDefault="00CA67C9" w:rsidP="00CA67C9">
      <w:pPr>
        <w:spacing w:line="360" w:lineRule="auto"/>
        <w:rPr>
          <w:rFonts w:cstheme="minorHAnsi"/>
          <w:color w:val="000000"/>
          <w:sz w:val="20"/>
          <w:szCs w:val="20"/>
        </w:rPr>
      </w:pPr>
    </w:p>
    <w:p w14:paraId="5B4346D0" w14:textId="5B267B0B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3F008263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1196EE3A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1"/>
        <w:gridCol w:w="5803"/>
        <w:gridCol w:w="1692"/>
      </w:tblGrid>
      <w:tr w:rsidR="00CA67C9" w:rsidRPr="00CA67C9" w14:paraId="7BBEC5B2" w14:textId="03CC431D" w:rsidTr="00CA67C9">
        <w:tc>
          <w:tcPr>
            <w:tcW w:w="986" w:type="pct"/>
            <w:shd w:val="clear" w:color="auto" w:fill="BDD6EE" w:themeFill="accent5" w:themeFillTint="66"/>
            <w:vAlign w:val="center"/>
            <w:hideMark/>
          </w:tcPr>
          <w:p w14:paraId="2EF70E83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Nazwa komponentu</w:t>
            </w:r>
          </w:p>
        </w:tc>
        <w:tc>
          <w:tcPr>
            <w:tcW w:w="3108" w:type="pct"/>
            <w:shd w:val="clear" w:color="auto" w:fill="BDD6EE" w:themeFill="accent5" w:themeFillTint="66"/>
            <w:vAlign w:val="center"/>
            <w:hideMark/>
          </w:tcPr>
          <w:p w14:paraId="56F4787A" w14:textId="77777777" w:rsidR="00CA67C9" w:rsidRPr="00CA67C9" w:rsidRDefault="00CA67C9" w:rsidP="00A67189">
            <w:pPr>
              <w:pStyle w:val="Akapitzlist"/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  <w:r w:rsidRPr="00CA67C9">
              <w:rPr>
                <w:rFonts w:asciiTheme="minorHAnsi" w:hAnsiTheme="minorHAnsi" w:cstheme="minorHAnsi"/>
                <w:b/>
                <w:bCs/>
              </w:rPr>
              <w:t xml:space="preserve">Wymagane minimalne parametry techniczne </w:t>
            </w:r>
          </w:p>
        </w:tc>
        <w:tc>
          <w:tcPr>
            <w:tcW w:w="906" w:type="pct"/>
            <w:shd w:val="clear" w:color="auto" w:fill="BDD6EE" w:themeFill="accent5" w:themeFillTint="66"/>
          </w:tcPr>
          <w:p w14:paraId="27AB0EF2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686915C8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4E3773CB" w14:textId="22757885" w:rsidR="00CA67C9" w:rsidRPr="00CA67C9" w:rsidRDefault="00CA67C9" w:rsidP="00CA67C9">
            <w:pPr>
              <w:spacing w:before="12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12525800" w14:textId="40621ECB" w:rsidTr="00CA67C9">
        <w:tc>
          <w:tcPr>
            <w:tcW w:w="986" w:type="pct"/>
            <w:hideMark/>
          </w:tcPr>
          <w:p w14:paraId="60B334A6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 xml:space="preserve">Typ </w:t>
            </w:r>
          </w:p>
        </w:tc>
        <w:tc>
          <w:tcPr>
            <w:tcW w:w="3108" w:type="pct"/>
            <w:hideMark/>
          </w:tcPr>
          <w:p w14:paraId="55F7AF3A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Przełącznik sieciowy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zarządzalny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SFP+,</w:t>
            </w:r>
          </w:p>
          <w:p w14:paraId="1A0A25A1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W ofercie wymagane jest podanie modelu, symbolu oraz producenta.</w:t>
            </w:r>
          </w:p>
        </w:tc>
        <w:tc>
          <w:tcPr>
            <w:tcW w:w="906" w:type="pct"/>
          </w:tcPr>
          <w:p w14:paraId="0F4428BE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2B8205A1" w14:textId="44DBB014" w:rsidTr="00CA67C9">
        <w:tc>
          <w:tcPr>
            <w:tcW w:w="986" w:type="pct"/>
            <w:hideMark/>
          </w:tcPr>
          <w:p w14:paraId="7C06A88D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 xml:space="preserve">Porty </w:t>
            </w:r>
          </w:p>
        </w:tc>
        <w:tc>
          <w:tcPr>
            <w:tcW w:w="3108" w:type="pct"/>
            <w:hideMark/>
          </w:tcPr>
          <w:p w14:paraId="267D1E0A" w14:textId="77777777" w:rsidR="00CA67C9" w:rsidRPr="00CA67C9" w:rsidRDefault="00CA67C9" w:rsidP="00A67189">
            <w:pPr>
              <w:pStyle w:val="Akapitzlist"/>
              <w:numPr>
                <w:ilvl w:val="0"/>
                <w:numId w:val="38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Minimum 24 porty 1G/10G SFP+.</w:t>
            </w:r>
          </w:p>
          <w:p w14:paraId="28F62001" w14:textId="77777777" w:rsidR="00CA67C9" w:rsidRPr="00CA67C9" w:rsidRDefault="00CA67C9" w:rsidP="00A67189">
            <w:pPr>
              <w:pStyle w:val="Akapitzlist"/>
              <w:numPr>
                <w:ilvl w:val="0"/>
                <w:numId w:val="38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Minimum 4 porty QSFP28 z możliwością pracy 40G/100Gbit.</w:t>
            </w:r>
          </w:p>
          <w:p w14:paraId="05368CF3" w14:textId="77777777" w:rsidR="00CA67C9" w:rsidRPr="00CA67C9" w:rsidRDefault="00CA67C9" w:rsidP="00A67189">
            <w:pPr>
              <w:pStyle w:val="Akapitzlist"/>
              <w:numPr>
                <w:ilvl w:val="0"/>
                <w:numId w:val="38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Port konsoli – USB-C.</w:t>
            </w:r>
          </w:p>
          <w:p w14:paraId="18C9FDCD" w14:textId="77777777" w:rsidR="00CA67C9" w:rsidRPr="00CA67C9" w:rsidRDefault="00CA67C9" w:rsidP="00A67189">
            <w:pPr>
              <w:pStyle w:val="Akapitzlist"/>
              <w:numPr>
                <w:ilvl w:val="0"/>
                <w:numId w:val="38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Minimum 1 port USB typu A.</w:t>
            </w:r>
          </w:p>
          <w:p w14:paraId="181A6BCE" w14:textId="77777777" w:rsidR="00CA67C9" w:rsidRPr="00CA67C9" w:rsidRDefault="00CA67C9" w:rsidP="00A67189">
            <w:pPr>
              <w:pStyle w:val="Akapitzlist"/>
              <w:numPr>
                <w:ilvl w:val="0"/>
                <w:numId w:val="38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Port zarządzanie OOBM.</w:t>
            </w:r>
          </w:p>
          <w:p w14:paraId="48A67881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Porty SFP+ muszą umożliwiać ich obsadzanie wkładkami  minimum 10GBase-SR, LR, ER, 10Gbase-T oraz Gigabit Ethernet – minimum 1000Base- SX, 1000Base LX/LH.</w:t>
            </w:r>
          </w:p>
          <w:p w14:paraId="3569CF52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Co najmniej 4 porty (typu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uplink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) QSFP28 muszą umożliwiać ich obsadzanie wkładkami QSFP28 100Gbit, QSFP+ 40 Gigabit Ethernet a także kablami DAC 40Gbit 100Gbit jak i 4x10G oraz 4x25G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breakout</w:t>
            </w:r>
            <w:proofErr w:type="spellEnd"/>
          </w:p>
          <w:p w14:paraId="37434A31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lastRenderedPageBreak/>
              <w:t>Funkcja łączenia przełączników w grupy co najmniej 2 urządzeń, w sposób ciągły synchronizujących ze sobą konfiguracje przy zachowaniu niezależnych płaszczyzn zarządzani (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control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plane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). Przełączniki połączone w grupę muszą zapewnić co najmniej: realizację łączy agregowanych w ramach różnych przełączników będących w grupie, architekturę, w której oba przełączniki są aktywne dla funkcji L2 i L3, funkcje typu ISSU lub Live Upgrade.</w:t>
            </w:r>
          </w:p>
        </w:tc>
        <w:tc>
          <w:tcPr>
            <w:tcW w:w="906" w:type="pct"/>
          </w:tcPr>
          <w:p w14:paraId="3AFECBCD" w14:textId="77777777" w:rsidR="00CA67C9" w:rsidRPr="00CA67C9" w:rsidRDefault="00CA67C9" w:rsidP="00CA67C9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467D27E3" w14:textId="5BDD5DD3" w:rsidTr="00CA67C9">
        <w:tc>
          <w:tcPr>
            <w:tcW w:w="986" w:type="pct"/>
            <w:hideMark/>
          </w:tcPr>
          <w:p w14:paraId="361EC46F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Parametry fizyczne</w:t>
            </w:r>
          </w:p>
        </w:tc>
        <w:tc>
          <w:tcPr>
            <w:tcW w:w="3108" w:type="pct"/>
            <w:hideMark/>
          </w:tcPr>
          <w:p w14:paraId="5562B316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Wysokość maksymalnie 1U, montowany w szafie typu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19’’</w:t>
            </w:r>
          </w:p>
        </w:tc>
        <w:tc>
          <w:tcPr>
            <w:tcW w:w="906" w:type="pct"/>
          </w:tcPr>
          <w:p w14:paraId="56654623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6F93A25E" w14:textId="0640886E" w:rsidTr="00CA67C9">
        <w:tc>
          <w:tcPr>
            <w:tcW w:w="986" w:type="pct"/>
            <w:hideMark/>
          </w:tcPr>
          <w:p w14:paraId="4A700196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Pamięć</w:t>
            </w:r>
          </w:p>
        </w:tc>
        <w:tc>
          <w:tcPr>
            <w:tcW w:w="3108" w:type="pct"/>
            <w:hideMark/>
          </w:tcPr>
          <w:p w14:paraId="45F9B454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Co najmniej 16GB pamięci</w:t>
            </w:r>
          </w:p>
          <w:p w14:paraId="1787D661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Co najmniej 32GB pamięci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flash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storage</w:t>
            </w:r>
            <w:proofErr w:type="spellEnd"/>
          </w:p>
          <w:p w14:paraId="5138153D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Bufor pakietów 32MB</w:t>
            </w:r>
          </w:p>
        </w:tc>
        <w:tc>
          <w:tcPr>
            <w:tcW w:w="906" w:type="pct"/>
          </w:tcPr>
          <w:p w14:paraId="74BEA406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79B44F98" w14:textId="50A75FA2" w:rsidTr="00CA67C9">
        <w:tc>
          <w:tcPr>
            <w:tcW w:w="986" w:type="pct"/>
            <w:hideMark/>
          </w:tcPr>
          <w:p w14:paraId="0DC8EEDB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Wielkość tablicy adresów MAC</w:t>
            </w:r>
          </w:p>
        </w:tc>
        <w:tc>
          <w:tcPr>
            <w:tcW w:w="3108" w:type="pct"/>
            <w:hideMark/>
          </w:tcPr>
          <w:p w14:paraId="70800107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Co najmniej 147 000</w:t>
            </w:r>
          </w:p>
        </w:tc>
        <w:tc>
          <w:tcPr>
            <w:tcW w:w="906" w:type="pct"/>
          </w:tcPr>
          <w:p w14:paraId="400CA198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2343E138" w14:textId="3FA01298" w:rsidTr="00CA67C9">
        <w:tc>
          <w:tcPr>
            <w:tcW w:w="986" w:type="pct"/>
            <w:hideMark/>
          </w:tcPr>
          <w:p w14:paraId="155E6359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Ilość obsługiwanych sieci VLAN</w:t>
            </w:r>
          </w:p>
        </w:tc>
        <w:tc>
          <w:tcPr>
            <w:tcW w:w="3108" w:type="pct"/>
            <w:hideMark/>
          </w:tcPr>
          <w:p w14:paraId="6115FAD0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Co najmniej 1024 jednoczesnych VLAN spośród wszystkich 4096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tagowanych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06" w:type="pct"/>
          </w:tcPr>
          <w:p w14:paraId="7AF62AE8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4E5BF4E3" w14:textId="50D8F061" w:rsidTr="00CA67C9">
        <w:tc>
          <w:tcPr>
            <w:tcW w:w="986" w:type="pct"/>
            <w:hideMark/>
          </w:tcPr>
          <w:p w14:paraId="7E23EB25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 xml:space="preserve">Wydajność </w:t>
            </w:r>
          </w:p>
        </w:tc>
        <w:tc>
          <w:tcPr>
            <w:tcW w:w="3108" w:type="pct"/>
            <w:hideMark/>
          </w:tcPr>
          <w:p w14:paraId="4300E76C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 xml:space="preserve">Przepustowość przełączania: min. 1.28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Tbps</w:t>
            </w:r>
            <w:proofErr w:type="spellEnd"/>
          </w:p>
          <w:p w14:paraId="14BAF32D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Procesor minimum 1,8 GHz 4-core, 64-bit</w:t>
            </w:r>
          </w:p>
          <w:p w14:paraId="630FD020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IPv4 Host Table  65,000</w:t>
            </w:r>
          </w:p>
          <w:p w14:paraId="70B0401A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IPv6 Host Table  65,000</w:t>
            </w:r>
          </w:p>
          <w:p w14:paraId="3498158A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IPv4 Unicast Routes  24,000</w:t>
            </w:r>
          </w:p>
          <w:p w14:paraId="497F1EC8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IPv6 Unicast Routes  12,000</w:t>
            </w:r>
          </w:p>
          <w:p w14:paraId="2CCCBBB8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Wpisy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ACL </w:t>
            </w:r>
            <w:proofErr w:type="spellStart"/>
            <w:r w:rsidRPr="00CA67C9">
              <w:rPr>
                <w:rFonts w:cstheme="minorHAnsi"/>
                <w:sz w:val="20"/>
                <w:szCs w:val="20"/>
                <w:lang w:val="en-IE"/>
              </w:rPr>
              <w:t>typu</w:t>
            </w:r>
            <w:proofErr w:type="spellEnd"/>
            <w:r w:rsidRPr="00CA67C9">
              <w:rPr>
                <w:rFonts w:cstheme="minorHAnsi"/>
                <w:sz w:val="20"/>
                <w:szCs w:val="20"/>
                <w:lang w:val="en-IE"/>
              </w:rPr>
              <w:t xml:space="preserve"> Ingress</w:t>
            </w:r>
          </w:p>
          <w:p w14:paraId="454A4C3F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  <w:lang w:val="en-IE"/>
              </w:rPr>
            </w:pPr>
            <w:r w:rsidRPr="00CA67C9">
              <w:rPr>
                <w:rFonts w:cstheme="minorHAnsi"/>
                <w:sz w:val="20"/>
                <w:szCs w:val="20"/>
                <w:lang w:val="en-IE"/>
              </w:rPr>
              <w:t>IPv4 16,384, IPv6 4,096 , MAC 16,384</w:t>
            </w:r>
          </w:p>
        </w:tc>
        <w:tc>
          <w:tcPr>
            <w:tcW w:w="906" w:type="pct"/>
          </w:tcPr>
          <w:p w14:paraId="2D8A9ADF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  <w:lang w:val="en-IE"/>
              </w:rPr>
            </w:pPr>
          </w:p>
        </w:tc>
      </w:tr>
      <w:tr w:rsidR="00CA67C9" w:rsidRPr="00CA67C9" w14:paraId="7CDF438D" w14:textId="39642A7D" w:rsidTr="00CA67C9">
        <w:tc>
          <w:tcPr>
            <w:tcW w:w="986" w:type="pct"/>
            <w:hideMark/>
          </w:tcPr>
          <w:p w14:paraId="38CE86CD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Obsługa ramek Jumbo</w:t>
            </w:r>
          </w:p>
        </w:tc>
        <w:tc>
          <w:tcPr>
            <w:tcW w:w="3108" w:type="pct"/>
            <w:hideMark/>
          </w:tcPr>
          <w:p w14:paraId="6616343F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O wielkości co najmniej 9kB</w:t>
            </w:r>
          </w:p>
        </w:tc>
        <w:tc>
          <w:tcPr>
            <w:tcW w:w="906" w:type="pct"/>
          </w:tcPr>
          <w:p w14:paraId="52BED035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02ABF367" w14:textId="7D465013" w:rsidTr="00CA67C9">
        <w:tc>
          <w:tcPr>
            <w:tcW w:w="986" w:type="pct"/>
            <w:hideMark/>
          </w:tcPr>
          <w:p w14:paraId="1C2F834B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Routing</w:t>
            </w:r>
          </w:p>
        </w:tc>
        <w:tc>
          <w:tcPr>
            <w:tcW w:w="3108" w:type="pct"/>
            <w:hideMark/>
          </w:tcPr>
          <w:p w14:paraId="65CC8C84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r w:rsidRPr="00CA67C9">
              <w:rPr>
                <w:rFonts w:asciiTheme="minorHAnsi" w:hAnsiTheme="minorHAnsi" w:cstheme="minorHAnsi"/>
                <w:lang w:val="en-IE"/>
              </w:rPr>
              <w:t xml:space="preserve">Static IPv4 routing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oraz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Static IPv6 routing.</w:t>
            </w:r>
          </w:p>
          <w:p w14:paraId="73378D99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Obsługa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dynamicznych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protokołów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routingu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takich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jak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>: Open shortest path first (OSPF), Border Gateway Protocol 4 (BGP-4), Routing Information Protocol version 2 (RIPv2), Routing Information Protocol Next Generation (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RIPng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>), Multiprotocol BGP (MP-BGP), OSPFv3.</w:t>
            </w:r>
          </w:p>
          <w:p w14:paraId="35402B22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Policy </w:t>
            </w:r>
            <w:proofErr w:type="spellStart"/>
            <w:r w:rsidRPr="00CA67C9">
              <w:rPr>
                <w:rFonts w:asciiTheme="minorHAnsi" w:hAnsiTheme="minorHAnsi" w:cstheme="minorHAnsi"/>
              </w:rPr>
              <w:t>Based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Routing (PBR).</w:t>
            </w:r>
          </w:p>
          <w:p w14:paraId="79C37743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Enkapsulacja 6in4 </w:t>
            </w:r>
            <w:proofErr w:type="spellStart"/>
            <w:r w:rsidRPr="00CA67C9">
              <w:rPr>
                <w:rFonts w:asciiTheme="minorHAnsi" w:hAnsiTheme="minorHAnsi" w:cstheme="minorHAnsi"/>
              </w:rPr>
              <w:t>tunnels</w:t>
            </w:r>
            <w:proofErr w:type="spellEnd"/>
            <w:r w:rsidRPr="00CA67C9">
              <w:rPr>
                <w:rFonts w:asciiTheme="minorHAnsi" w:hAnsiTheme="minorHAnsi" w:cstheme="minorHAnsi"/>
              </w:rPr>
              <w:t>.</w:t>
            </w:r>
          </w:p>
          <w:p w14:paraId="5AC34338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proofErr w:type="spellStart"/>
            <w:r w:rsidRPr="00CA67C9">
              <w:rPr>
                <w:rFonts w:asciiTheme="minorHAnsi" w:hAnsiTheme="minorHAnsi" w:cstheme="minorHAnsi"/>
              </w:rPr>
              <w:t>Equal-Cost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multipath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(ECMP).</w:t>
            </w:r>
          </w:p>
          <w:p w14:paraId="0FF69B2E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lastRenderedPageBreak/>
              <w:t>Wsparcie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dla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Generic Routing Encapsulation (GRE).</w:t>
            </w:r>
          </w:p>
        </w:tc>
        <w:tc>
          <w:tcPr>
            <w:tcW w:w="906" w:type="pct"/>
          </w:tcPr>
          <w:p w14:paraId="0D7AEC68" w14:textId="77777777" w:rsidR="00CA67C9" w:rsidRPr="00CA67C9" w:rsidRDefault="00CA67C9" w:rsidP="00A144BC">
            <w:pPr>
              <w:pStyle w:val="Akapitzlist"/>
              <w:spacing w:before="120" w:after="120"/>
              <w:rPr>
                <w:rFonts w:asciiTheme="minorHAnsi" w:hAnsiTheme="minorHAnsi" w:cstheme="minorHAnsi"/>
                <w:lang w:val="en-IE"/>
              </w:rPr>
            </w:pPr>
          </w:p>
        </w:tc>
      </w:tr>
      <w:tr w:rsidR="00CA67C9" w:rsidRPr="00CA67C9" w14:paraId="4FBDFA44" w14:textId="3FCBFCDE" w:rsidTr="00CA67C9">
        <w:tc>
          <w:tcPr>
            <w:tcW w:w="986" w:type="pct"/>
            <w:hideMark/>
          </w:tcPr>
          <w:p w14:paraId="19A57908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Funkcjonalność urządzenia</w:t>
            </w:r>
          </w:p>
        </w:tc>
        <w:tc>
          <w:tcPr>
            <w:tcW w:w="3108" w:type="pct"/>
            <w:hideMark/>
          </w:tcPr>
          <w:p w14:paraId="7C20EDBD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obsługa agregacji portów zgodnie z LACP (IEEE 802.3ad),</w:t>
            </w:r>
          </w:p>
          <w:p w14:paraId="164D6798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możliwość zdefiniowania min. 50 grup agregacji do 8 portów w pojedynczej grupie, </w:t>
            </w:r>
            <w:proofErr w:type="spellStart"/>
            <w:r w:rsidRPr="00CA67C9">
              <w:rPr>
                <w:rFonts w:asciiTheme="minorHAnsi" w:hAnsiTheme="minorHAnsi" w:cstheme="minorHAnsi"/>
              </w:rPr>
              <w:t>user-selectable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L1- 4 </w:t>
            </w:r>
            <w:proofErr w:type="spellStart"/>
            <w:r w:rsidRPr="00CA67C9">
              <w:rPr>
                <w:rFonts w:asciiTheme="minorHAnsi" w:hAnsiTheme="minorHAnsi" w:cstheme="minorHAnsi"/>
              </w:rPr>
              <w:t>hashing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algorithm</w:t>
            </w:r>
            <w:proofErr w:type="spellEnd"/>
            <w:r w:rsidRPr="00CA67C9">
              <w:rPr>
                <w:rFonts w:asciiTheme="minorHAnsi" w:hAnsiTheme="minorHAnsi" w:cstheme="minorHAnsi"/>
              </w:rPr>
              <w:t>,</w:t>
            </w:r>
          </w:p>
          <w:p w14:paraId="328BF67B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 obsługa protokołu NTP,</w:t>
            </w:r>
          </w:p>
          <w:p w14:paraId="3E7B925E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obsługa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IEEE 802.1AB Link Layer Discovery Protocol (LLDP),</w:t>
            </w:r>
          </w:p>
          <w:p w14:paraId="25AAF724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wsparcie dla protokołów IEEE 802.1w </w:t>
            </w:r>
            <w:proofErr w:type="spellStart"/>
            <w:r w:rsidRPr="00CA67C9">
              <w:rPr>
                <w:rFonts w:asciiTheme="minorHAnsi" w:hAnsiTheme="minorHAnsi" w:cstheme="minorHAnsi"/>
              </w:rPr>
              <w:t>Rapid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Spanning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Tree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oraz IEEE 802.1s Multi-</w:t>
            </w:r>
            <w:proofErr w:type="spellStart"/>
            <w:r w:rsidRPr="00CA67C9">
              <w:rPr>
                <w:rFonts w:asciiTheme="minorHAnsi" w:hAnsiTheme="minorHAnsi" w:cstheme="minorHAnsi"/>
              </w:rPr>
              <w:t>Instance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Spanning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Tree</w:t>
            </w:r>
            <w:proofErr w:type="spellEnd"/>
            <w:r w:rsidRPr="00CA67C9">
              <w:rPr>
                <w:rFonts w:asciiTheme="minorHAnsi" w:hAnsiTheme="minorHAnsi" w:cstheme="minorHAnsi"/>
              </w:rPr>
              <w:t>,</w:t>
            </w:r>
          </w:p>
          <w:p w14:paraId="2AD7F57F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 musi być wyposażone w port USB umożliwiający podłączenie pamięci </w:t>
            </w:r>
            <w:proofErr w:type="spellStart"/>
            <w:r w:rsidRPr="00CA67C9">
              <w:rPr>
                <w:rFonts w:asciiTheme="minorHAnsi" w:hAnsiTheme="minorHAnsi" w:cstheme="minorHAnsi"/>
              </w:rPr>
              <w:t>flash</w:t>
            </w:r>
            <w:proofErr w:type="spellEnd"/>
            <w:r w:rsidRPr="00CA67C9">
              <w:rPr>
                <w:rFonts w:asciiTheme="minorHAnsi" w:hAnsiTheme="minorHAnsi" w:cstheme="minorHAnsi"/>
              </w:rPr>
              <w:t>.</w:t>
            </w:r>
          </w:p>
          <w:p w14:paraId="39F1E5AD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musi mieć możliwość zarządzania poprzez interfejs CLI z poziomu portu konsoli,</w:t>
            </w:r>
          </w:p>
          <w:p w14:paraId="1004DDD7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musi umożliwiać zdalną obserwację ruchu na określonym porcie, polegającą na kopiowaniu pojawiających się na nim ramek i przesyłaniu ich do zdalnego urządzenia monitorującego, poprzez dedykowaną sieć VLAN,</w:t>
            </w:r>
          </w:p>
          <w:p w14:paraId="25BF393B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plik konfiguracyjny urządzenia musi być możliwy do edycji w trybie off-</w:t>
            </w:r>
            <w:proofErr w:type="spellStart"/>
            <w:r w:rsidRPr="00CA67C9">
              <w:rPr>
                <w:rFonts w:asciiTheme="minorHAnsi" w:hAnsiTheme="minorHAnsi" w:cstheme="minorHAnsi"/>
              </w:rPr>
              <w:t>line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(tzn. konieczna jest możliwość przeglądania i zmian konfiguracji w pliku tekstowym na dowolnym urządzeniu PC). Po zapisaniu konfiguracji w pamięci nieulotnej musi być możliwe uruchomienie urządzenia z nową konfiguracją.</w:t>
            </w:r>
          </w:p>
          <w:p w14:paraId="340341C9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oprócz konfiguracji przez konsolę przełącznik musi umożliwiać inne metody konfiguracji zdalnej, scentralizowanej w tym przez: dedykowane oprogramowanie producenta), poprzez chmurowe środowisko </w:t>
            </w:r>
            <w:proofErr w:type="spellStart"/>
            <w:r w:rsidRPr="00CA67C9">
              <w:rPr>
                <w:rFonts w:asciiTheme="minorHAnsi" w:hAnsiTheme="minorHAnsi" w:cstheme="minorHAnsi"/>
              </w:rPr>
              <w:t>managementowe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w przypadku rozproszonego środowiska klienckiego, poprzez REST API.</w:t>
            </w:r>
          </w:p>
          <w:p w14:paraId="7BFF7C14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Wsparcie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dla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Virtual Router Redundancy Protocol (VRRP),</w:t>
            </w:r>
          </w:p>
          <w:p w14:paraId="13481716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Obsługa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Bidirectional forward detection (BFD).</w:t>
            </w:r>
          </w:p>
          <w:p w14:paraId="4FAA585F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Obsługa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Ethernet Ring Protection Switching (ERPS).</w:t>
            </w:r>
          </w:p>
          <w:p w14:paraId="550D02E3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Obsługa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Unidirectional link detection (UDLD).</w:t>
            </w:r>
          </w:p>
          <w:p w14:paraId="6F349827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wbudowane w przełącznik rozwiązanie analizatora ramek typy NAE (Network Analytics Engine) zapewniające większy wgląd w ruch w sieci, umożliwiający lepszy, scentralizowany management, kontrolę pasma i treści oraz przyspieszający diagnostykę, przewidywanie i usuwanie usterek w sieci.</w:t>
            </w:r>
          </w:p>
        </w:tc>
        <w:tc>
          <w:tcPr>
            <w:tcW w:w="906" w:type="pct"/>
          </w:tcPr>
          <w:p w14:paraId="0FB09523" w14:textId="77777777" w:rsidR="00CA67C9" w:rsidRPr="00CA67C9" w:rsidRDefault="00CA67C9" w:rsidP="00A144BC">
            <w:pPr>
              <w:pStyle w:val="Akapitzlist"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CA67C9" w:rsidRPr="00CA67C9" w14:paraId="730491E1" w14:textId="045613F2" w:rsidTr="00CA67C9">
        <w:tc>
          <w:tcPr>
            <w:tcW w:w="986" w:type="pct"/>
            <w:hideMark/>
          </w:tcPr>
          <w:p w14:paraId="4636E456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108" w:type="pct"/>
            <w:hideMark/>
          </w:tcPr>
          <w:p w14:paraId="42E284B8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autoryzacja użytkowników i administratorów zgodna z Radius i TACACS+.</w:t>
            </w:r>
          </w:p>
          <w:p w14:paraId="070A59A5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Wsparcie dla </w:t>
            </w:r>
            <w:proofErr w:type="spellStart"/>
            <w:r w:rsidRPr="00CA67C9">
              <w:rPr>
                <w:rFonts w:asciiTheme="minorHAnsi" w:hAnsiTheme="minorHAnsi" w:cstheme="minorHAnsi"/>
              </w:rPr>
              <w:t>RadSec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– autentyfikacji przez publiczne sieci do zewnętrznych serwerów.</w:t>
            </w:r>
          </w:p>
          <w:p w14:paraId="331DB767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Obsługa list dostępu ALC,</w:t>
            </w:r>
          </w:p>
          <w:p w14:paraId="1611C78F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lastRenderedPageBreak/>
              <w:t>możliwość uzyskania dostępu do urządzenia przez SNMP, SSH, HTPP/HTTPS z wykorzystaniem IPv4 i IPv6,</w:t>
            </w:r>
          </w:p>
          <w:p w14:paraId="432163F5" w14:textId="2A737144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Możliwość próbkowania i eksportu statystyk ruchu do zewnętrznych kolektorów danych </w:t>
            </w:r>
            <w:r w:rsidRPr="00A144BC">
              <w:rPr>
                <w:rFonts w:asciiTheme="minorHAnsi" w:hAnsiTheme="minorHAnsi" w:cstheme="minorHAnsi"/>
              </w:rPr>
              <w:t>(</w:t>
            </w:r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minimum mechanizmy typu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sFlow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NetFlow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, J-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Flow</w:t>
            </w:r>
            <w:proofErr w:type="spellEnd"/>
            <w:r w:rsidRPr="00A144BC">
              <w:rPr>
                <w:rFonts w:asciiTheme="minorHAnsi" w:hAnsiTheme="minorHAnsi" w:cstheme="minorHAnsi"/>
              </w:rPr>
              <w:t>).</w:t>
            </w:r>
          </w:p>
        </w:tc>
        <w:tc>
          <w:tcPr>
            <w:tcW w:w="906" w:type="pct"/>
          </w:tcPr>
          <w:p w14:paraId="7547CF2D" w14:textId="77777777" w:rsidR="00CA67C9" w:rsidRPr="00CA67C9" w:rsidRDefault="00CA67C9" w:rsidP="00A144BC">
            <w:pPr>
              <w:pStyle w:val="Akapitzlist"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CA67C9" w:rsidRPr="00CA67C9" w14:paraId="35BB40FC" w14:textId="5EE3EE40" w:rsidTr="00CA67C9">
        <w:tc>
          <w:tcPr>
            <w:tcW w:w="986" w:type="pct"/>
            <w:hideMark/>
          </w:tcPr>
          <w:p w14:paraId="115D69D0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Wsparcie dla mechanizmów zapewnienia jakość usług w sieci</w:t>
            </w:r>
          </w:p>
        </w:tc>
        <w:tc>
          <w:tcPr>
            <w:tcW w:w="3108" w:type="pct"/>
            <w:hideMark/>
          </w:tcPr>
          <w:p w14:paraId="47B11AD1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klasyfikacja ruchu do klas różnej jakości obsługi (</w:t>
            </w:r>
            <w:proofErr w:type="spellStart"/>
            <w:r w:rsidRPr="00CA67C9">
              <w:rPr>
                <w:rFonts w:asciiTheme="minorHAnsi" w:hAnsiTheme="minorHAnsi" w:cstheme="minorHAnsi"/>
              </w:rPr>
              <w:t>QoS</w:t>
            </w:r>
            <w:proofErr w:type="spellEnd"/>
            <w:r w:rsidRPr="00CA67C9">
              <w:rPr>
                <w:rFonts w:asciiTheme="minorHAnsi" w:hAnsiTheme="minorHAnsi" w:cstheme="minorHAnsi"/>
              </w:rPr>
              <w:t>) poprzez wykorzystanie co najmniej następujących parametrów: źródłowy/docelowy adres MAC, źródłowy/docelowy adres IP, źródłowy/docelowy port TCP,</w:t>
            </w:r>
          </w:p>
          <w:p w14:paraId="705E9DFD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implementacja co najmniej czterech kolejek sprzętowych na każdym porcie wyjściowym dla obsługi ruchu o różnej klasie obsługi. Implementacja algorytmu </w:t>
            </w:r>
            <w:proofErr w:type="spellStart"/>
            <w:r w:rsidRPr="00CA67C9">
              <w:rPr>
                <w:rFonts w:asciiTheme="minorHAnsi" w:hAnsiTheme="minorHAnsi" w:cstheme="minorHAnsi"/>
              </w:rPr>
              <w:t>Shaped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Round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Robin, </w:t>
            </w:r>
            <w:proofErr w:type="spellStart"/>
            <w:r w:rsidRPr="00CA67C9">
              <w:rPr>
                <w:rFonts w:asciiTheme="minorHAnsi" w:hAnsiTheme="minorHAnsi" w:cstheme="minorHAnsi"/>
              </w:rPr>
              <w:t>Deficit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Weighted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Round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Robin lub podobnego dla obsługi tych kolejek,</w:t>
            </w:r>
          </w:p>
          <w:p w14:paraId="78DFD97C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możliwość obsługi jednej z powyżej wymienionych kolejek z bezwzględnym priorytetem w stosunku do innych (</w:t>
            </w:r>
            <w:proofErr w:type="spellStart"/>
            <w:r w:rsidRPr="00CA67C9">
              <w:rPr>
                <w:rFonts w:asciiTheme="minorHAnsi" w:hAnsiTheme="minorHAnsi" w:cstheme="minorHAnsi"/>
              </w:rPr>
              <w:t>Strict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</w:rPr>
              <w:t>Priority</w:t>
            </w:r>
            <w:proofErr w:type="spellEnd"/>
            <w:r w:rsidRPr="00CA67C9">
              <w:rPr>
                <w:rFonts w:asciiTheme="minorHAnsi" w:hAnsiTheme="minorHAnsi" w:cstheme="minorHAnsi"/>
              </w:rPr>
              <w:t>),</w:t>
            </w:r>
          </w:p>
          <w:p w14:paraId="3EA75D83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możliwość ograniczania pasma dostępnego na danym porcie dla ruchu o danej klasie obsługi.</w:t>
            </w:r>
          </w:p>
        </w:tc>
        <w:tc>
          <w:tcPr>
            <w:tcW w:w="906" w:type="pct"/>
          </w:tcPr>
          <w:p w14:paraId="693805A8" w14:textId="77777777" w:rsidR="00CA67C9" w:rsidRPr="00CA67C9" w:rsidRDefault="00CA67C9" w:rsidP="00A144BC">
            <w:pPr>
              <w:pStyle w:val="Akapitzlist"/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CA67C9" w:rsidRPr="00CA67C9" w14:paraId="6B3A8155" w14:textId="253DFA44" w:rsidTr="00CA67C9">
        <w:tc>
          <w:tcPr>
            <w:tcW w:w="986" w:type="pct"/>
            <w:hideMark/>
          </w:tcPr>
          <w:p w14:paraId="6BB8C794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Multicast</w:t>
            </w:r>
          </w:p>
        </w:tc>
        <w:tc>
          <w:tcPr>
            <w:tcW w:w="3108" w:type="pct"/>
            <w:hideMark/>
          </w:tcPr>
          <w:p w14:paraId="2ACD7646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Obsługa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Internet Group Management Protocol (IGMP).</w:t>
            </w:r>
          </w:p>
          <w:p w14:paraId="273F1880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Wsparcie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</w:t>
            </w: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dla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Multicast Listener Discovery (MLD).</w:t>
            </w:r>
          </w:p>
          <w:p w14:paraId="3A9B9B66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  <w:lang w:val="en-IE"/>
              </w:rPr>
            </w:pPr>
            <w:proofErr w:type="spellStart"/>
            <w:r w:rsidRPr="00CA67C9">
              <w:rPr>
                <w:rFonts w:asciiTheme="minorHAnsi" w:hAnsiTheme="minorHAnsi" w:cstheme="minorHAnsi"/>
                <w:lang w:val="en-IE"/>
              </w:rPr>
              <w:t>Obsługa</w:t>
            </w:r>
            <w:proofErr w:type="spellEnd"/>
            <w:r w:rsidRPr="00CA67C9">
              <w:rPr>
                <w:rFonts w:asciiTheme="minorHAnsi" w:hAnsiTheme="minorHAnsi" w:cstheme="minorHAnsi"/>
                <w:lang w:val="en-IE"/>
              </w:rPr>
              <w:t xml:space="preserve"> Multicast Service Delivery Protocol (MSDP) for Anycast RP.</w:t>
            </w:r>
          </w:p>
          <w:p w14:paraId="7EA57B08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Mechanizm bezpieczeństwa IGMP/MLD </w:t>
            </w:r>
            <w:proofErr w:type="spellStart"/>
            <w:r w:rsidRPr="00CA67C9">
              <w:rPr>
                <w:rFonts w:asciiTheme="minorHAnsi" w:hAnsiTheme="minorHAnsi" w:cstheme="minorHAnsi"/>
              </w:rPr>
              <w:t>Snooping</w:t>
            </w:r>
            <w:proofErr w:type="spellEnd"/>
            <w:r w:rsidRPr="00CA67C9">
              <w:rPr>
                <w:rFonts w:asciiTheme="minorHAnsi" w:hAnsiTheme="minorHAnsi" w:cstheme="minorHAnsi"/>
              </w:rPr>
              <w:t>.</w:t>
            </w:r>
          </w:p>
          <w:p w14:paraId="2D6DE016" w14:textId="77777777" w:rsidR="00CA67C9" w:rsidRPr="00CA67C9" w:rsidRDefault="00CA67C9" w:rsidP="00A67189">
            <w:pPr>
              <w:pStyle w:val="Akapitzlist"/>
              <w:numPr>
                <w:ilvl w:val="0"/>
                <w:numId w:val="39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Wsparcie dla </w:t>
            </w:r>
            <w:proofErr w:type="spellStart"/>
            <w:r w:rsidRPr="00CA67C9">
              <w:rPr>
                <w:rFonts w:asciiTheme="minorHAnsi" w:hAnsiTheme="minorHAnsi" w:cstheme="minorHAnsi"/>
              </w:rPr>
              <w:t>Protocol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Independent Multicast (PIM).</w:t>
            </w:r>
          </w:p>
        </w:tc>
        <w:tc>
          <w:tcPr>
            <w:tcW w:w="906" w:type="pct"/>
          </w:tcPr>
          <w:p w14:paraId="55B6BC52" w14:textId="77777777" w:rsidR="00CA67C9" w:rsidRPr="00CA67C9" w:rsidRDefault="00CA67C9" w:rsidP="00A144BC">
            <w:pPr>
              <w:pStyle w:val="Akapitzlist"/>
              <w:spacing w:before="120" w:after="120"/>
              <w:rPr>
                <w:rFonts w:asciiTheme="minorHAnsi" w:hAnsiTheme="minorHAnsi" w:cstheme="minorHAnsi"/>
                <w:lang w:val="en-IE"/>
              </w:rPr>
            </w:pPr>
          </w:p>
        </w:tc>
      </w:tr>
      <w:tr w:rsidR="00CA67C9" w:rsidRPr="00CA67C9" w14:paraId="22EE9E3C" w14:textId="5E6389C7" w:rsidTr="00CA67C9">
        <w:tc>
          <w:tcPr>
            <w:tcW w:w="986" w:type="pct"/>
            <w:hideMark/>
          </w:tcPr>
          <w:p w14:paraId="3E8095D0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Zasilanie</w:t>
            </w:r>
          </w:p>
        </w:tc>
        <w:tc>
          <w:tcPr>
            <w:tcW w:w="3108" w:type="pct"/>
            <w:hideMark/>
          </w:tcPr>
          <w:p w14:paraId="660010D2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Zasilacz 230V AC wymieniany hot-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, możliwość zastosowania redundantnego zasilacza wewnętrznego także hot-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switch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należy dostarczyć razem z dodatkowym zasilaczem redundantnym.</w:t>
            </w:r>
          </w:p>
          <w:p w14:paraId="2B923456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Przełącznik dodatkowo powinien posiadać wentylację wymienną redundantną w postaci modułów hot-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 xml:space="preserve"> i przepływ powietrza front to </w:t>
            </w:r>
            <w:proofErr w:type="spellStart"/>
            <w:r w:rsidRPr="00CA67C9">
              <w:rPr>
                <w:rFonts w:cstheme="minorHAnsi"/>
                <w:sz w:val="20"/>
                <w:szCs w:val="20"/>
              </w:rPr>
              <w:t>back</w:t>
            </w:r>
            <w:proofErr w:type="spellEnd"/>
            <w:r w:rsidRPr="00CA67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906" w:type="pct"/>
          </w:tcPr>
          <w:p w14:paraId="2BA97807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A67C9" w:rsidRPr="00CA67C9" w14:paraId="09431538" w14:textId="1F6E6B21" w:rsidTr="00CA67C9">
        <w:tc>
          <w:tcPr>
            <w:tcW w:w="986" w:type="pct"/>
            <w:hideMark/>
          </w:tcPr>
          <w:p w14:paraId="37393937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CA67C9">
              <w:rPr>
                <w:rFonts w:cstheme="minorHAnsi"/>
                <w:b/>
                <w:bCs/>
                <w:sz w:val="20"/>
                <w:szCs w:val="20"/>
              </w:rPr>
              <w:t>Akcesoria</w:t>
            </w:r>
          </w:p>
        </w:tc>
        <w:tc>
          <w:tcPr>
            <w:tcW w:w="3108" w:type="pct"/>
            <w:hideMark/>
          </w:tcPr>
          <w:p w14:paraId="2954CF85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  <w:r w:rsidRPr="00CA67C9">
              <w:rPr>
                <w:rFonts w:cstheme="minorHAnsi"/>
                <w:sz w:val="20"/>
                <w:szCs w:val="20"/>
              </w:rPr>
              <w:t>Razem z każdym przełącznikiem należy dostarczyć akcesoria tego samego producenta:</w:t>
            </w:r>
          </w:p>
          <w:p w14:paraId="35A9E14E" w14:textId="77777777" w:rsidR="00CA67C9" w:rsidRPr="00CA67C9" w:rsidRDefault="00CA67C9" w:rsidP="00A67189">
            <w:pPr>
              <w:pStyle w:val="Akapitzlist"/>
              <w:numPr>
                <w:ilvl w:val="0"/>
                <w:numId w:val="40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 xml:space="preserve">Mocowanie do szafy </w:t>
            </w:r>
            <w:proofErr w:type="spellStart"/>
            <w:r w:rsidRPr="00CA67C9">
              <w:rPr>
                <w:rFonts w:asciiTheme="minorHAnsi" w:hAnsiTheme="minorHAnsi" w:cstheme="minorHAnsi"/>
              </w:rPr>
              <w:t>rach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(4-post </w:t>
            </w:r>
            <w:proofErr w:type="spellStart"/>
            <w:r w:rsidRPr="00CA67C9">
              <w:rPr>
                <w:rFonts w:asciiTheme="minorHAnsi" w:hAnsiTheme="minorHAnsi" w:cstheme="minorHAnsi"/>
              </w:rPr>
              <w:t>universal</w:t>
            </w:r>
            <w:proofErr w:type="spellEnd"/>
            <w:r w:rsidRPr="00CA67C9">
              <w:rPr>
                <w:rFonts w:asciiTheme="minorHAnsi" w:hAnsiTheme="minorHAnsi" w:cstheme="minorHAnsi"/>
              </w:rPr>
              <w:t>).</w:t>
            </w:r>
          </w:p>
          <w:p w14:paraId="51354BD2" w14:textId="77777777" w:rsidR="00CA67C9" w:rsidRPr="00CA67C9" w:rsidRDefault="00CA67C9" w:rsidP="00A67189">
            <w:pPr>
              <w:pStyle w:val="Akapitzlist"/>
              <w:numPr>
                <w:ilvl w:val="0"/>
                <w:numId w:val="40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Kable DAC 100Gbit – 1 szt. o długości co najmniej 1m.</w:t>
            </w:r>
          </w:p>
          <w:p w14:paraId="04AA9301" w14:textId="77777777" w:rsidR="00CA67C9" w:rsidRPr="00CA67C9" w:rsidRDefault="00CA67C9" w:rsidP="00A67189">
            <w:pPr>
              <w:pStyle w:val="Akapitzlist"/>
              <w:numPr>
                <w:ilvl w:val="0"/>
                <w:numId w:val="40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Wkładki QSFP28 100Gbit – LC 500m SMF – 2 szt.</w:t>
            </w:r>
          </w:p>
          <w:p w14:paraId="1ED64D6E" w14:textId="77777777" w:rsidR="00CA67C9" w:rsidRPr="00CA67C9" w:rsidRDefault="00CA67C9" w:rsidP="00A67189">
            <w:pPr>
              <w:pStyle w:val="Akapitzlist"/>
              <w:numPr>
                <w:ilvl w:val="0"/>
                <w:numId w:val="40"/>
              </w:numPr>
              <w:spacing w:before="120" w:after="120"/>
              <w:rPr>
                <w:rFonts w:asciiTheme="minorHAnsi" w:hAnsiTheme="minorHAnsi" w:cstheme="minorHAnsi"/>
              </w:rPr>
            </w:pPr>
            <w:r w:rsidRPr="00CA67C9">
              <w:rPr>
                <w:rFonts w:asciiTheme="minorHAnsi" w:hAnsiTheme="minorHAnsi" w:cstheme="minorHAnsi"/>
              </w:rPr>
              <w:t>Wkładki SFP+ 10Gbit LC SR 300 m – minimum 9 szt.</w:t>
            </w:r>
          </w:p>
          <w:p w14:paraId="1E65340E" w14:textId="77777777" w:rsidR="00CA67C9" w:rsidRPr="00CA67C9" w:rsidRDefault="00CA67C9" w:rsidP="00A67189">
            <w:pPr>
              <w:pStyle w:val="Akapitzlist"/>
              <w:numPr>
                <w:ilvl w:val="0"/>
                <w:numId w:val="40"/>
              </w:numPr>
              <w:spacing w:before="120" w:after="120"/>
              <w:rPr>
                <w:rFonts w:asciiTheme="minorHAnsi" w:hAnsiTheme="minorHAnsi" w:cstheme="minorHAnsi"/>
              </w:rPr>
            </w:pPr>
            <w:proofErr w:type="spellStart"/>
            <w:r w:rsidRPr="00CA67C9">
              <w:rPr>
                <w:rFonts w:asciiTheme="minorHAnsi" w:hAnsiTheme="minorHAnsi" w:cstheme="minorHAnsi"/>
              </w:rPr>
              <w:t>Patchcordy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światłowodowe LC-LC MM, OM4 , 10 m – 3 szt.</w:t>
            </w:r>
          </w:p>
          <w:p w14:paraId="2B8AAE51" w14:textId="77777777" w:rsidR="00CA67C9" w:rsidRPr="00CA67C9" w:rsidRDefault="00CA67C9" w:rsidP="00A67189">
            <w:pPr>
              <w:pStyle w:val="Akapitzlist"/>
              <w:numPr>
                <w:ilvl w:val="0"/>
                <w:numId w:val="40"/>
              </w:numPr>
              <w:spacing w:before="120" w:after="120"/>
              <w:rPr>
                <w:rFonts w:asciiTheme="minorHAnsi" w:hAnsiTheme="minorHAnsi" w:cstheme="minorHAnsi"/>
              </w:rPr>
            </w:pPr>
            <w:proofErr w:type="spellStart"/>
            <w:r w:rsidRPr="00CA67C9">
              <w:rPr>
                <w:rFonts w:asciiTheme="minorHAnsi" w:hAnsiTheme="minorHAnsi" w:cstheme="minorHAnsi"/>
              </w:rPr>
              <w:t>Patchcordy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światłowodowe LC-LC SM , 5 m – 2 szt.</w:t>
            </w:r>
          </w:p>
          <w:p w14:paraId="024E19DE" w14:textId="77777777" w:rsidR="00CA67C9" w:rsidRPr="00CA67C9" w:rsidRDefault="00CA67C9" w:rsidP="00A67189">
            <w:pPr>
              <w:pStyle w:val="Akapitzlist"/>
              <w:numPr>
                <w:ilvl w:val="0"/>
                <w:numId w:val="40"/>
              </w:numPr>
              <w:spacing w:before="120" w:after="120"/>
              <w:rPr>
                <w:rFonts w:asciiTheme="minorHAnsi" w:hAnsiTheme="minorHAnsi" w:cstheme="minorHAnsi"/>
              </w:rPr>
            </w:pPr>
            <w:proofErr w:type="spellStart"/>
            <w:r w:rsidRPr="00CA67C9">
              <w:rPr>
                <w:rFonts w:asciiTheme="minorHAnsi" w:hAnsiTheme="minorHAnsi" w:cstheme="minorHAnsi"/>
              </w:rPr>
              <w:t>Patchcordy</w:t>
            </w:r>
            <w:proofErr w:type="spellEnd"/>
            <w:r w:rsidRPr="00CA67C9">
              <w:rPr>
                <w:rFonts w:asciiTheme="minorHAnsi" w:hAnsiTheme="minorHAnsi" w:cstheme="minorHAnsi"/>
              </w:rPr>
              <w:t xml:space="preserve"> światłowodowe LC-LC MM OM4, 5 m – 2 szt.</w:t>
            </w:r>
          </w:p>
        </w:tc>
        <w:tc>
          <w:tcPr>
            <w:tcW w:w="906" w:type="pct"/>
          </w:tcPr>
          <w:p w14:paraId="6A108882" w14:textId="77777777" w:rsidR="00CA67C9" w:rsidRPr="00CA67C9" w:rsidRDefault="00CA67C9" w:rsidP="00A67189">
            <w:pPr>
              <w:spacing w:before="120" w:after="120"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6978F9B1" w14:textId="77777777" w:rsidR="00010794" w:rsidRPr="00CA67C9" w:rsidRDefault="00010794" w:rsidP="00A67189">
      <w:pPr>
        <w:pStyle w:val="Akapitzlist"/>
        <w:spacing w:before="120" w:after="120"/>
        <w:rPr>
          <w:rFonts w:asciiTheme="minorHAnsi" w:hAnsiTheme="minorHAnsi" w:cstheme="minorHAnsi"/>
        </w:rPr>
      </w:pPr>
    </w:p>
    <w:p w14:paraId="47DA5850" w14:textId="1575F65D" w:rsidR="005E5370" w:rsidRPr="00CA67C9" w:rsidRDefault="00C71F4F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4" w:name="_Toc222744124"/>
      <w:r w:rsidRPr="00CA67C9">
        <w:rPr>
          <w:rFonts w:asciiTheme="minorHAnsi" w:hAnsiTheme="minorHAnsi" w:cstheme="minorHAnsi"/>
          <w:sz w:val="20"/>
          <w:szCs w:val="20"/>
        </w:rPr>
        <w:t>Przełącznik TYP 4</w:t>
      </w:r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(10 szt.)</w:t>
      </w:r>
      <w:bookmarkEnd w:id="4"/>
    </w:p>
    <w:p w14:paraId="7BB2D66A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</w:p>
    <w:p w14:paraId="2206B094" w14:textId="1F2F7BF3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75B0DBF4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1CF316B4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W w:w="93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6"/>
        <w:gridCol w:w="5489"/>
        <w:gridCol w:w="1691"/>
      </w:tblGrid>
      <w:tr w:rsidR="00CA67C9" w:rsidRPr="00CA67C9" w14:paraId="63F70436" w14:textId="2C492D14" w:rsidTr="009032E1">
        <w:trPr>
          <w:cantSplit/>
          <w:trHeight w:val="853"/>
        </w:trPr>
        <w:tc>
          <w:tcPr>
            <w:tcW w:w="2156" w:type="dxa"/>
            <w:shd w:val="clear" w:color="auto" w:fill="BDD6EE" w:themeFill="accent5" w:themeFillTint="66"/>
            <w:vAlign w:val="center"/>
            <w:hideMark/>
          </w:tcPr>
          <w:p w14:paraId="0ECF8FC9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komponentu</w:t>
            </w:r>
          </w:p>
        </w:tc>
        <w:tc>
          <w:tcPr>
            <w:tcW w:w="5489" w:type="dxa"/>
            <w:shd w:val="clear" w:color="auto" w:fill="BDD6EE" w:themeFill="accent5" w:themeFillTint="66"/>
            <w:vAlign w:val="center"/>
            <w:hideMark/>
          </w:tcPr>
          <w:p w14:paraId="4BCBC951" w14:textId="77777777" w:rsidR="00CA67C9" w:rsidRPr="00CA67C9" w:rsidRDefault="00CA67C9" w:rsidP="00CA67C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Wymagane minimalne parametry techniczne </w:t>
            </w:r>
          </w:p>
        </w:tc>
        <w:tc>
          <w:tcPr>
            <w:tcW w:w="1691" w:type="dxa"/>
            <w:shd w:val="clear" w:color="auto" w:fill="BDD6EE" w:themeFill="accent5" w:themeFillTint="66"/>
            <w:vAlign w:val="center"/>
          </w:tcPr>
          <w:p w14:paraId="68AE0CAC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7829168C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0E5312A3" w14:textId="5B52E08F" w:rsidR="00CA67C9" w:rsidRPr="00CA67C9" w:rsidRDefault="00CA67C9" w:rsidP="00CA67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15BC63CF" w14:textId="23FEBDCD" w:rsidTr="00CA67C9">
        <w:trPr>
          <w:cantSplit/>
          <w:trHeight w:val="823"/>
        </w:trPr>
        <w:tc>
          <w:tcPr>
            <w:tcW w:w="2156" w:type="dxa"/>
            <w:hideMark/>
          </w:tcPr>
          <w:p w14:paraId="16697904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Typ </w:t>
            </w:r>
          </w:p>
        </w:tc>
        <w:tc>
          <w:tcPr>
            <w:tcW w:w="5489" w:type="dxa"/>
            <w:hideMark/>
          </w:tcPr>
          <w:p w14:paraId="6754496B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sieciowy Ethernet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Layer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3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zarządzalny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1Gbit.</w:t>
            </w:r>
          </w:p>
          <w:p w14:paraId="27918C34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ofercie wymagane jest podanie modelu, symbolu oraz producenta.</w:t>
            </w:r>
          </w:p>
        </w:tc>
        <w:tc>
          <w:tcPr>
            <w:tcW w:w="1691" w:type="dxa"/>
          </w:tcPr>
          <w:p w14:paraId="7EC418FE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44C1426" w14:textId="43FFB8F7" w:rsidTr="00CA67C9">
        <w:trPr>
          <w:cantSplit/>
          <w:trHeight w:val="3669"/>
        </w:trPr>
        <w:tc>
          <w:tcPr>
            <w:tcW w:w="2156" w:type="dxa"/>
            <w:hideMark/>
          </w:tcPr>
          <w:p w14:paraId="774DC986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Porty </w:t>
            </w:r>
          </w:p>
        </w:tc>
        <w:tc>
          <w:tcPr>
            <w:tcW w:w="5489" w:type="dxa"/>
            <w:hideMark/>
          </w:tcPr>
          <w:p w14:paraId="7E3904E6" w14:textId="77777777" w:rsidR="00CA67C9" w:rsidRPr="00CA67C9" w:rsidRDefault="00CA67C9" w:rsidP="00CA67C9">
            <w:pPr>
              <w:pStyle w:val="Akapitzlist"/>
              <w:numPr>
                <w:ilvl w:val="0"/>
                <w:numId w:val="41"/>
              </w:numPr>
              <w:rPr>
                <w:rFonts w:asciiTheme="minorHAnsi" w:eastAsia="Times New Roman" w:hAnsiTheme="minorHAnsi" w:cstheme="minorHAnsi"/>
                <w:lang w:val="en-IE"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Minimum 48 porty 1G RJ45 10/100/1000BASE-T.</w:t>
            </w:r>
          </w:p>
          <w:p w14:paraId="6C7DE90F" w14:textId="77777777" w:rsidR="00CA67C9" w:rsidRPr="00CA67C9" w:rsidRDefault="00CA67C9" w:rsidP="00CA67C9">
            <w:pPr>
              <w:pStyle w:val="Akapitzlist"/>
              <w:numPr>
                <w:ilvl w:val="0"/>
                <w:numId w:val="41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Minimum 4 porty SFP+ z możliwością pracy 1G/10G.</w:t>
            </w:r>
          </w:p>
          <w:p w14:paraId="3562C7E1" w14:textId="77777777" w:rsidR="00CA67C9" w:rsidRPr="00CA67C9" w:rsidRDefault="00CA67C9" w:rsidP="00CA67C9">
            <w:pPr>
              <w:pStyle w:val="Akapitzlist"/>
              <w:numPr>
                <w:ilvl w:val="0"/>
                <w:numId w:val="41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Port konsoli – RS232 lub USB typ C.</w:t>
            </w:r>
          </w:p>
          <w:p w14:paraId="299ADE14" w14:textId="77777777" w:rsidR="00CA67C9" w:rsidRPr="00CA67C9" w:rsidRDefault="00CA67C9" w:rsidP="00CA67C9">
            <w:pPr>
              <w:pStyle w:val="Akapitzlist"/>
              <w:numPr>
                <w:ilvl w:val="0"/>
                <w:numId w:val="41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Minimum 1 port USB typu A.</w:t>
            </w:r>
          </w:p>
          <w:p w14:paraId="354668DA" w14:textId="77777777" w:rsidR="00CA67C9" w:rsidRPr="00CA67C9" w:rsidRDefault="00CA67C9" w:rsidP="00CA67C9">
            <w:pPr>
              <w:pStyle w:val="Akapitzlist"/>
              <w:numPr>
                <w:ilvl w:val="0"/>
                <w:numId w:val="41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Minimum 1 Bluetooth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dongle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693146E3" w14:textId="77777777" w:rsidR="00CA67C9" w:rsidRPr="00CA67C9" w:rsidRDefault="00CA67C9" w:rsidP="00CA67C9">
            <w:pPr>
              <w:pStyle w:val="Akapitzlist"/>
              <w:numPr>
                <w:ilvl w:val="0"/>
                <w:numId w:val="41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Port zarządzanie OOBM.</w:t>
            </w:r>
          </w:p>
          <w:p w14:paraId="22796E8C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Porty SFP+ muszą umożliwiać ich obsadzanie wkładkami 10 Gigabit Ethernet – minimum 10GBase-SR, LR, oraz Gigabit Ethernet – minimum 1000Base- SX, 1000Base LX/LH a także kablami DAC 10Gbit.</w:t>
            </w:r>
          </w:p>
          <w:p w14:paraId="2792C2E8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Możliwość łączenia w stos do 8 przełączników z wykorzystaniem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uplinków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łączną przepustowość stosu do 40 GB/s na przełącznik.</w:t>
            </w:r>
          </w:p>
        </w:tc>
        <w:tc>
          <w:tcPr>
            <w:tcW w:w="1691" w:type="dxa"/>
          </w:tcPr>
          <w:p w14:paraId="4467BCC3" w14:textId="77777777" w:rsidR="00CA67C9" w:rsidRPr="00CA67C9" w:rsidRDefault="00CA67C9" w:rsidP="00A144BC">
            <w:pPr>
              <w:pStyle w:val="Akapitzlist"/>
              <w:rPr>
                <w:rFonts w:asciiTheme="minorHAnsi" w:eastAsia="Times New Roman" w:hAnsiTheme="minorHAnsi" w:cstheme="minorHAnsi"/>
                <w:lang w:val="en-IE" w:eastAsia="pl-PL"/>
              </w:rPr>
            </w:pPr>
          </w:p>
        </w:tc>
      </w:tr>
      <w:tr w:rsidR="00CA67C9" w:rsidRPr="00CA67C9" w14:paraId="45425176" w14:textId="5AC1674B" w:rsidTr="00CA67C9">
        <w:trPr>
          <w:cantSplit/>
          <w:trHeight w:val="555"/>
        </w:trPr>
        <w:tc>
          <w:tcPr>
            <w:tcW w:w="2156" w:type="dxa"/>
            <w:hideMark/>
          </w:tcPr>
          <w:p w14:paraId="35ADD5CA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Parametry fizyczne</w:t>
            </w:r>
          </w:p>
        </w:tc>
        <w:tc>
          <w:tcPr>
            <w:tcW w:w="5489" w:type="dxa"/>
            <w:hideMark/>
          </w:tcPr>
          <w:p w14:paraId="68EF7402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Wysokość maksymalnie 1U, montowany w szafie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19’’</w:t>
            </w:r>
          </w:p>
        </w:tc>
        <w:tc>
          <w:tcPr>
            <w:tcW w:w="1691" w:type="dxa"/>
          </w:tcPr>
          <w:p w14:paraId="48A49C03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ECB84B6" w14:textId="6E01EAEA" w:rsidTr="00CA67C9">
        <w:trPr>
          <w:cantSplit/>
          <w:trHeight w:val="1178"/>
        </w:trPr>
        <w:tc>
          <w:tcPr>
            <w:tcW w:w="2156" w:type="dxa"/>
            <w:hideMark/>
          </w:tcPr>
          <w:p w14:paraId="1C3BE274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</w:t>
            </w:r>
          </w:p>
        </w:tc>
        <w:tc>
          <w:tcPr>
            <w:tcW w:w="5489" w:type="dxa"/>
            <w:hideMark/>
          </w:tcPr>
          <w:p w14:paraId="406B33AA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8GB pamięci DDR4.</w:t>
            </w:r>
          </w:p>
          <w:p w14:paraId="6BA9CB16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 16GB pamięci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flash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6BE0EC06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Bufor pakietów co najmniej 8MB.</w:t>
            </w:r>
          </w:p>
        </w:tc>
        <w:tc>
          <w:tcPr>
            <w:tcW w:w="1691" w:type="dxa"/>
          </w:tcPr>
          <w:p w14:paraId="5A9E0C51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2A878CA" w14:textId="7C4B5C42" w:rsidTr="00CA67C9">
        <w:trPr>
          <w:cantSplit/>
          <w:trHeight w:val="895"/>
        </w:trPr>
        <w:tc>
          <w:tcPr>
            <w:tcW w:w="2156" w:type="dxa"/>
            <w:hideMark/>
          </w:tcPr>
          <w:p w14:paraId="50AF0E90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Wielkość tablicy adresów MAC</w:t>
            </w:r>
          </w:p>
        </w:tc>
        <w:tc>
          <w:tcPr>
            <w:tcW w:w="5489" w:type="dxa"/>
            <w:hideMark/>
          </w:tcPr>
          <w:p w14:paraId="66CE78FC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16 000.</w:t>
            </w:r>
          </w:p>
          <w:p w14:paraId="1A04511D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1" w:type="dxa"/>
          </w:tcPr>
          <w:p w14:paraId="721F5233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996000D" w14:textId="36A1630B" w:rsidTr="00CA67C9">
        <w:trPr>
          <w:cantSplit/>
          <w:trHeight w:val="695"/>
        </w:trPr>
        <w:tc>
          <w:tcPr>
            <w:tcW w:w="2156" w:type="dxa"/>
            <w:hideMark/>
          </w:tcPr>
          <w:p w14:paraId="042E9A27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obsługiwanych sieci VLAN</w:t>
            </w:r>
          </w:p>
        </w:tc>
        <w:tc>
          <w:tcPr>
            <w:tcW w:w="5489" w:type="dxa"/>
            <w:hideMark/>
          </w:tcPr>
          <w:p w14:paraId="0ADC8990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4094 VLAN ID, do 2K VLANS jednocześnie.</w:t>
            </w:r>
          </w:p>
        </w:tc>
        <w:tc>
          <w:tcPr>
            <w:tcW w:w="1691" w:type="dxa"/>
          </w:tcPr>
          <w:p w14:paraId="686161DA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7C8BB0D" w14:textId="7AF3E59F" w:rsidTr="00CA67C9">
        <w:trPr>
          <w:cantSplit/>
          <w:trHeight w:val="2527"/>
        </w:trPr>
        <w:tc>
          <w:tcPr>
            <w:tcW w:w="2156" w:type="dxa"/>
            <w:hideMark/>
          </w:tcPr>
          <w:p w14:paraId="1A8CC90B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Routing i </w:t>
            </w:r>
            <w:proofErr w:type="spellStart"/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Layer</w:t>
            </w:r>
            <w:proofErr w:type="spellEnd"/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3</w:t>
            </w:r>
          </w:p>
        </w:tc>
        <w:tc>
          <w:tcPr>
            <w:tcW w:w="5489" w:type="dxa"/>
            <w:hideMark/>
          </w:tcPr>
          <w:p w14:paraId="26096811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val="en-IE"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Static IPv4 routing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oraz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Static IPv6 routing.</w:t>
            </w:r>
          </w:p>
          <w:p w14:paraId="51EA0913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Obsługa dynamicznych protokołów routingu takich jak: Open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shortest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path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first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(OSPF),  Routing Information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Protocol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version 2 (RIPv2), OSPFv2.</w:t>
            </w:r>
          </w:p>
          <w:p w14:paraId="1A6B00E3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Equal-Cost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multipath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(ECMP).</w:t>
            </w:r>
          </w:p>
          <w:p w14:paraId="160DB5EC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loopback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detection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2708CDB7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DHCP (wbudowany serwer DHCP, mechanizmy ochrony jak DHCP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Snooping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).</w:t>
            </w:r>
          </w:p>
        </w:tc>
        <w:tc>
          <w:tcPr>
            <w:tcW w:w="1691" w:type="dxa"/>
          </w:tcPr>
          <w:p w14:paraId="79BD0782" w14:textId="77777777" w:rsidR="00CA67C9" w:rsidRPr="00CA67C9" w:rsidRDefault="00CA67C9" w:rsidP="00A144BC">
            <w:pPr>
              <w:pStyle w:val="Akapitzlist"/>
              <w:ind w:left="487"/>
              <w:rPr>
                <w:rFonts w:asciiTheme="minorHAnsi" w:eastAsia="Times New Roman" w:hAnsiTheme="minorHAnsi" w:cstheme="minorHAnsi"/>
                <w:lang w:val="en-IE" w:eastAsia="pl-PL"/>
              </w:rPr>
            </w:pPr>
          </w:p>
        </w:tc>
      </w:tr>
      <w:tr w:rsidR="00CA67C9" w:rsidRPr="00CA67C9" w14:paraId="7350E69D" w14:textId="63D60514" w:rsidTr="00CA67C9">
        <w:trPr>
          <w:cantSplit/>
          <w:trHeight w:val="1578"/>
        </w:trPr>
        <w:tc>
          <w:tcPr>
            <w:tcW w:w="2156" w:type="dxa"/>
            <w:hideMark/>
          </w:tcPr>
          <w:p w14:paraId="0ABCA5D6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Wydajność </w:t>
            </w:r>
          </w:p>
        </w:tc>
        <w:tc>
          <w:tcPr>
            <w:tcW w:w="5489" w:type="dxa"/>
            <w:hideMark/>
          </w:tcPr>
          <w:p w14:paraId="0232BA7E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Przepustowość przełączania: min. 176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Gbit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/s.</w:t>
            </w:r>
          </w:p>
          <w:p w14:paraId="6F292CA4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Przełączanie dla pakietów: min. 130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Mpps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19A28A9E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IPv4 unicast routes: 2048.</w:t>
            </w:r>
          </w:p>
          <w:p w14:paraId="0BAC7D55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IPv6 unicast routes: 1024.</w:t>
            </w:r>
          </w:p>
        </w:tc>
        <w:tc>
          <w:tcPr>
            <w:tcW w:w="1691" w:type="dxa"/>
          </w:tcPr>
          <w:p w14:paraId="248DBE0A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257E623" w14:textId="6CC03D14" w:rsidTr="00CA67C9">
        <w:trPr>
          <w:cantSplit/>
          <w:trHeight w:val="315"/>
        </w:trPr>
        <w:tc>
          <w:tcPr>
            <w:tcW w:w="2156" w:type="dxa"/>
            <w:hideMark/>
          </w:tcPr>
          <w:p w14:paraId="01AC12D8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ramek Jumbo</w:t>
            </w:r>
          </w:p>
        </w:tc>
        <w:tc>
          <w:tcPr>
            <w:tcW w:w="5489" w:type="dxa"/>
            <w:hideMark/>
          </w:tcPr>
          <w:p w14:paraId="415B9B0C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 wielkości co najmniej 9198 bajtów</w:t>
            </w:r>
          </w:p>
        </w:tc>
        <w:tc>
          <w:tcPr>
            <w:tcW w:w="1691" w:type="dxa"/>
          </w:tcPr>
          <w:p w14:paraId="25F411FE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96A3B33" w14:textId="1F62FC24" w:rsidTr="00CA67C9">
        <w:tc>
          <w:tcPr>
            <w:tcW w:w="2156" w:type="dxa"/>
            <w:hideMark/>
          </w:tcPr>
          <w:p w14:paraId="3124C833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Funkcjonalność urządzenia</w:t>
            </w:r>
          </w:p>
        </w:tc>
        <w:tc>
          <w:tcPr>
            <w:tcW w:w="5489" w:type="dxa"/>
            <w:hideMark/>
          </w:tcPr>
          <w:p w14:paraId="6B210D30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agregacji portów zgodnie z LACP (IEEE 802.3ad),</w:t>
            </w:r>
          </w:p>
          <w:p w14:paraId="6E03E145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protokołu NTP,</w:t>
            </w:r>
          </w:p>
          <w:p w14:paraId="25E61791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protokołów IEEE 802.1w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Rapid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oraz IEEE 802.1s Multi-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Instance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</w:p>
          <w:p w14:paraId="0722E720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musi być wyposażone w port USB umożliwiający podłączenie pamięci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flash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61097B1C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mieć możliwość zarządzania poprzez interfejs CLI z poziomu portu konsoli,</w:t>
            </w:r>
          </w:p>
          <w:p w14:paraId="43C4BBC3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umożliwiać zdalną obserwację ruchu na określonym porcie, polegającą na kopiowaniu pojawiających się na nim ramek i przesyłaniu ich do zdalnego urządzenia monitorującego, poprzez dedykowaną sieć VLAN,</w:t>
            </w:r>
          </w:p>
          <w:p w14:paraId="6D63F277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plik konfiguracyjny urządzenia musi być możliwy do edycji w trybie off-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line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(tzn. konieczna jest możliwość przeglądania i zmian konfiguracji w pliku tekstowym na dowolnym urządzeniu PC). Po zapisaniu konfiguracji w pamięci nieulotnej musi być możliwe uruchomienie urządzenia z nową konfiguracją.</w:t>
            </w:r>
          </w:p>
          <w:p w14:paraId="2E59BC23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Wsparcie dla LLDP oraz LLDP-MED.</w:t>
            </w:r>
          </w:p>
          <w:p w14:paraId="43935CC3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Wsparcie dla protokołu MVRP.</w:t>
            </w:r>
          </w:p>
          <w:p w14:paraId="075A7AB6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Wsparcie dla protokołu ARP, możliwość statycznych wpisów do tablicy ARP.</w:t>
            </w:r>
          </w:p>
          <w:p w14:paraId="352251BD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Statyczny routing IPv4 oraz IPv6.</w:t>
            </w:r>
          </w:p>
          <w:p w14:paraId="00A68D4A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testowana pętli zwrotnej oraz wykrywanie pętli zwrotnej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looback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protection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).</w:t>
            </w:r>
          </w:p>
          <w:p w14:paraId="10870A41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protokołu Virtual Router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Redundancy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Protocol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(VRRP)</w:t>
            </w:r>
          </w:p>
          <w:p w14:paraId="27A12633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Tunelowanie ruchu zgodne z VXLAN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encapsulation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6C43358C" w14:textId="77777777" w:rsidR="00CA67C9" w:rsidRPr="00CA67C9" w:rsidRDefault="00CA67C9" w:rsidP="00CA67C9">
            <w:pPr>
              <w:pStyle w:val="Akapitzlist"/>
              <w:numPr>
                <w:ilvl w:val="0"/>
                <w:numId w:val="42"/>
              </w:numPr>
              <w:ind w:left="487" w:hanging="26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 xml:space="preserve">Funkcjonalność IP SLA for Voice z pomiarem UDP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Jitter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</w:tc>
        <w:tc>
          <w:tcPr>
            <w:tcW w:w="1691" w:type="dxa"/>
          </w:tcPr>
          <w:p w14:paraId="336FB3C4" w14:textId="77777777" w:rsidR="00CA67C9" w:rsidRPr="00CA67C9" w:rsidRDefault="00CA67C9" w:rsidP="00A144BC">
            <w:pPr>
              <w:pStyle w:val="Akapitzlist"/>
              <w:ind w:left="487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2BB3EADD" w14:textId="5F503301" w:rsidTr="00CA67C9">
        <w:tc>
          <w:tcPr>
            <w:tcW w:w="2156" w:type="dxa"/>
            <w:hideMark/>
          </w:tcPr>
          <w:p w14:paraId="2B6DF503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Bezpieczeństwo</w:t>
            </w:r>
          </w:p>
        </w:tc>
        <w:tc>
          <w:tcPr>
            <w:tcW w:w="5489" w:type="dxa"/>
            <w:hideMark/>
          </w:tcPr>
          <w:p w14:paraId="345D33A1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autoryzacja użytkowników w oparciu o IEEE 802.1X z możliwością dynamicznego przypisania użytkownika do określonej sieci VLAN i z możliwością dynamicznego przypisania listy ACL,</w:t>
            </w:r>
          </w:p>
          <w:p w14:paraId="76928286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uwierzytelniania urządzeń na porcie w oparciu o adres MAC,</w:t>
            </w:r>
          </w:p>
          <w:p w14:paraId="6DA6431E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możliwość uzyskania dostępu do urządzenia przez SNMP, SSH, HTTP/HTTPS z wykorzystaniem IPv4 i IPv6,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RestAPI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</w:p>
          <w:p w14:paraId="1E69BA3B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mechanizmów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bezpieczeństwa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: Port Security, DHCP Snooping, Dynamic ARP Inspection, IP Source Guard, IGMP Snooping, BPDU protection,</w:t>
            </w:r>
          </w:p>
          <w:p w14:paraId="591A254D" w14:textId="492AE046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możliwość próbkowania i eksportu statystyk ruchu do zewnętrznych kolektorów </w:t>
            </w:r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>danych (</w:t>
            </w:r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minimum mechanizmy typu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sFlow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NetFlow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, J-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Flow</w:t>
            </w:r>
            <w:proofErr w:type="spellEnd"/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>),</w:t>
            </w: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realizowane na poziomie ASIC (bez wpływu na wydajność urządzenia),</w:t>
            </w:r>
          </w:p>
          <w:p w14:paraId="5B15D9D5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zintegrowany sprzętowy układ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trusted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platform module (TPM) zabezpieczający proces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bootowania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systemu operacyjnego i zapewniający jego integralność,</w:t>
            </w:r>
          </w:p>
          <w:p w14:paraId="70529891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AAA zarówno użytkowników jak i administratorów z wykorzystaniem RADIUS jak i TACACS+.</w:t>
            </w:r>
          </w:p>
        </w:tc>
        <w:tc>
          <w:tcPr>
            <w:tcW w:w="1691" w:type="dxa"/>
          </w:tcPr>
          <w:p w14:paraId="22C18E2C" w14:textId="77777777" w:rsidR="00CA67C9" w:rsidRPr="00CA67C9" w:rsidRDefault="00CA67C9" w:rsidP="00A144BC">
            <w:pPr>
              <w:pStyle w:val="Akapitzlist"/>
              <w:ind w:left="346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2EF53FB1" w14:textId="7677FB88" w:rsidTr="00CA67C9">
        <w:tc>
          <w:tcPr>
            <w:tcW w:w="2156" w:type="dxa"/>
            <w:hideMark/>
          </w:tcPr>
          <w:p w14:paraId="3045E140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Wsparcie dla mechanizmów zapewnienia jakość usług w sieci</w:t>
            </w:r>
          </w:p>
        </w:tc>
        <w:tc>
          <w:tcPr>
            <w:tcW w:w="5489" w:type="dxa"/>
            <w:hideMark/>
          </w:tcPr>
          <w:p w14:paraId="03DF1A3D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klasyfikacja ruchu do klas różnej jakości obsługi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QoS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 poprzez wykorzystanie co najmniej następujących parametrów: źródłowy/docelowy adres MAC, źródłowy/docelowy adres IP, źródłowy/docelowy port TCP,</w:t>
            </w:r>
          </w:p>
          <w:p w14:paraId="20FE3C4D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implementacja co najmniej czterech kolejek sprzętowych na każdym porcie wyjściowym dla obsługi ruchu o różnej klasie obsługi. Implementacja algorytmu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Shaped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Round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Robin,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Deficit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Weighted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Round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Robin lub podobnego dla obsługi tych kolejek,</w:t>
            </w:r>
          </w:p>
          <w:p w14:paraId="545C1AE8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obsługi jednej z powyżej wymienionych kolejek z bezwzględnym priorytetem w stosunku do innych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Strict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Priority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),</w:t>
            </w:r>
          </w:p>
          <w:p w14:paraId="6C811450" w14:textId="77777777" w:rsidR="00CA67C9" w:rsidRPr="00CA67C9" w:rsidRDefault="00CA67C9" w:rsidP="00CA67C9">
            <w:pPr>
              <w:pStyle w:val="Akapitzlist"/>
              <w:numPr>
                <w:ilvl w:val="0"/>
                <w:numId w:val="44"/>
              </w:numPr>
              <w:ind w:left="346" w:hanging="23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ograniczania pasma dostępnego na danym porcie dla ruchu o danej klasie obsługi.</w:t>
            </w:r>
          </w:p>
        </w:tc>
        <w:tc>
          <w:tcPr>
            <w:tcW w:w="1691" w:type="dxa"/>
          </w:tcPr>
          <w:p w14:paraId="73F99088" w14:textId="77777777" w:rsidR="00CA67C9" w:rsidRPr="00CA67C9" w:rsidRDefault="00CA67C9" w:rsidP="00A144BC">
            <w:pPr>
              <w:pStyle w:val="Akapitzlist"/>
              <w:ind w:left="346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6E4AE173" w14:textId="482AA29F" w:rsidTr="00CA67C9">
        <w:trPr>
          <w:cantSplit/>
          <w:trHeight w:val="555"/>
        </w:trPr>
        <w:tc>
          <w:tcPr>
            <w:tcW w:w="2156" w:type="dxa"/>
            <w:hideMark/>
          </w:tcPr>
          <w:p w14:paraId="1199423E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Zasilanie</w:t>
            </w:r>
          </w:p>
        </w:tc>
        <w:tc>
          <w:tcPr>
            <w:tcW w:w="5489" w:type="dxa"/>
            <w:hideMark/>
          </w:tcPr>
          <w:p w14:paraId="3F8F0F4D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Zasilacz 230V AC wbudowany spełniający warunki normy 80 PLUS Silver</w:t>
            </w:r>
          </w:p>
        </w:tc>
        <w:tc>
          <w:tcPr>
            <w:tcW w:w="1691" w:type="dxa"/>
          </w:tcPr>
          <w:p w14:paraId="26AD9949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712D4E9" w14:textId="6CDE5218" w:rsidTr="00CA67C9">
        <w:tc>
          <w:tcPr>
            <w:tcW w:w="2156" w:type="dxa"/>
            <w:hideMark/>
          </w:tcPr>
          <w:p w14:paraId="49B7E8DF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Akcesoria</w:t>
            </w:r>
          </w:p>
        </w:tc>
        <w:tc>
          <w:tcPr>
            <w:tcW w:w="5489" w:type="dxa"/>
            <w:hideMark/>
          </w:tcPr>
          <w:p w14:paraId="2F6D82A9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z przełącznikiem należy dostarczyć akcesoria tego samego producenta:</w:t>
            </w:r>
          </w:p>
          <w:p w14:paraId="173A6A75" w14:textId="77777777" w:rsidR="00CA67C9" w:rsidRPr="00CA67C9" w:rsidRDefault="00CA67C9" w:rsidP="00CA67C9">
            <w:pPr>
              <w:pStyle w:val="Akapitzlist"/>
              <w:numPr>
                <w:ilvl w:val="0"/>
                <w:numId w:val="43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Kable DAC 10Gbit – 1 szt. o długości co najmniej 1m do połączenia przełączników w stos.</w:t>
            </w:r>
          </w:p>
        </w:tc>
        <w:tc>
          <w:tcPr>
            <w:tcW w:w="1691" w:type="dxa"/>
          </w:tcPr>
          <w:p w14:paraId="280054FC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EF12526" w14:textId="77777777" w:rsidR="00010794" w:rsidRPr="00CA67C9" w:rsidRDefault="00010794" w:rsidP="00A67189">
      <w:pPr>
        <w:pStyle w:val="Akapitzlist"/>
        <w:rPr>
          <w:rFonts w:asciiTheme="minorHAnsi" w:hAnsiTheme="minorHAnsi" w:cstheme="minorHAnsi"/>
        </w:rPr>
      </w:pPr>
    </w:p>
    <w:p w14:paraId="444F9E94" w14:textId="2E3128A6" w:rsidR="00C71F4F" w:rsidRPr="00CA67C9" w:rsidRDefault="00C71F4F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5" w:name="_Toc222744125"/>
      <w:r w:rsidRPr="00CA67C9">
        <w:rPr>
          <w:rFonts w:asciiTheme="minorHAnsi" w:hAnsiTheme="minorHAnsi" w:cstheme="minorHAnsi"/>
          <w:sz w:val="20"/>
          <w:szCs w:val="20"/>
        </w:rPr>
        <w:lastRenderedPageBreak/>
        <w:t>Przełącznik TYP 5</w:t>
      </w:r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(2 szt.)</w:t>
      </w:r>
      <w:bookmarkEnd w:id="5"/>
    </w:p>
    <w:p w14:paraId="580F408D" w14:textId="77777777" w:rsidR="00CA67C9" w:rsidRPr="00CA67C9" w:rsidRDefault="00CA67C9" w:rsidP="00CA67C9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5C2C4F4A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2AEAC391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0B5D6AEB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W w:w="96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7"/>
        <w:gridCol w:w="5210"/>
        <w:gridCol w:w="1842"/>
      </w:tblGrid>
      <w:tr w:rsidR="00CA67C9" w:rsidRPr="00CA67C9" w14:paraId="6DD56AC0" w14:textId="59C49BAB" w:rsidTr="009032E1">
        <w:tc>
          <w:tcPr>
            <w:tcW w:w="0" w:type="auto"/>
            <w:shd w:val="clear" w:color="auto" w:fill="BDD6EE" w:themeFill="accent5" w:themeFillTint="66"/>
            <w:vAlign w:val="center"/>
            <w:hideMark/>
          </w:tcPr>
          <w:p w14:paraId="69C037B7" w14:textId="77777777" w:rsidR="00CA67C9" w:rsidRPr="00CA67C9" w:rsidRDefault="00CA67C9" w:rsidP="00CA67C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komponentu</w:t>
            </w:r>
          </w:p>
        </w:tc>
        <w:tc>
          <w:tcPr>
            <w:tcW w:w="5210" w:type="dxa"/>
            <w:shd w:val="clear" w:color="auto" w:fill="BDD6EE" w:themeFill="accent5" w:themeFillTint="66"/>
            <w:vAlign w:val="center"/>
            <w:hideMark/>
          </w:tcPr>
          <w:p w14:paraId="0E264944" w14:textId="77777777" w:rsidR="00CA67C9" w:rsidRPr="00CA67C9" w:rsidRDefault="00CA67C9" w:rsidP="00CA67C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Wymagane minimalne parametry techniczne </w:t>
            </w:r>
          </w:p>
        </w:tc>
        <w:tc>
          <w:tcPr>
            <w:tcW w:w="1842" w:type="dxa"/>
            <w:shd w:val="clear" w:color="auto" w:fill="BDD6EE" w:themeFill="accent5" w:themeFillTint="66"/>
            <w:vAlign w:val="center"/>
          </w:tcPr>
          <w:p w14:paraId="6BD4F10A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632FEF03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6694E61B" w14:textId="40F132F6" w:rsidR="00CA67C9" w:rsidRPr="00CA67C9" w:rsidRDefault="00CA67C9" w:rsidP="00CA67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2F18C3E5" w14:textId="794C84BA" w:rsidTr="00CA67C9">
        <w:tc>
          <w:tcPr>
            <w:tcW w:w="0" w:type="auto"/>
            <w:hideMark/>
          </w:tcPr>
          <w:p w14:paraId="2F6D38AB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Typ </w:t>
            </w:r>
          </w:p>
        </w:tc>
        <w:tc>
          <w:tcPr>
            <w:tcW w:w="5210" w:type="dxa"/>
            <w:hideMark/>
          </w:tcPr>
          <w:p w14:paraId="0C23C7C6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sieciowy Ethernet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zarządzalny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1Gbit.</w:t>
            </w:r>
          </w:p>
          <w:p w14:paraId="53B3ADA0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ofercie wymagane jest podanie modelu, symbolu oraz producenta.</w:t>
            </w:r>
          </w:p>
        </w:tc>
        <w:tc>
          <w:tcPr>
            <w:tcW w:w="1842" w:type="dxa"/>
          </w:tcPr>
          <w:p w14:paraId="078CDB7E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0869A1E7" w14:textId="41CD376E" w:rsidTr="00CA67C9">
        <w:tc>
          <w:tcPr>
            <w:tcW w:w="0" w:type="auto"/>
            <w:hideMark/>
          </w:tcPr>
          <w:p w14:paraId="641FE9D4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Porty </w:t>
            </w:r>
          </w:p>
        </w:tc>
        <w:tc>
          <w:tcPr>
            <w:tcW w:w="5210" w:type="dxa"/>
            <w:hideMark/>
          </w:tcPr>
          <w:p w14:paraId="375A485A" w14:textId="77777777" w:rsidR="00CA67C9" w:rsidRPr="00CA67C9" w:rsidRDefault="00CA67C9" w:rsidP="00CA67C9">
            <w:pPr>
              <w:pStyle w:val="Akapitzlist"/>
              <w:numPr>
                <w:ilvl w:val="0"/>
                <w:numId w:val="46"/>
              </w:numPr>
              <w:rPr>
                <w:rFonts w:asciiTheme="minorHAnsi" w:eastAsia="Times New Roman" w:hAnsiTheme="minorHAnsi" w:cstheme="minorHAnsi"/>
                <w:lang w:val="en-IE"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Minimum 24 porty 1G RJ45 10/100/1000BASE-T.</w:t>
            </w:r>
          </w:p>
          <w:p w14:paraId="1D967279" w14:textId="4A2E450A" w:rsidR="00CA67C9" w:rsidRPr="00CA67C9" w:rsidRDefault="00CA67C9" w:rsidP="00CA67C9">
            <w:pPr>
              <w:pStyle w:val="Akapitzlist"/>
              <w:numPr>
                <w:ilvl w:val="0"/>
                <w:numId w:val="46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Minimum 4 porty 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uplink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SFP+ z możliwością pracy 1G/10G.</w:t>
            </w:r>
          </w:p>
          <w:p w14:paraId="2FB25444" w14:textId="77777777" w:rsidR="00CA67C9" w:rsidRPr="00CA67C9" w:rsidRDefault="00CA67C9" w:rsidP="00CA67C9">
            <w:pPr>
              <w:pStyle w:val="Akapitzlist"/>
              <w:numPr>
                <w:ilvl w:val="0"/>
                <w:numId w:val="46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Port konsoli – USB typ C.</w:t>
            </w:r>
          </w:p>
          <w:p w14:paraId="6757730B" w14:textId="77777777" w:rsidR="00CA67C9" w:rsidRPr="00CA67C9" w:rsidRDefault="00CA67C9" w:rsidP="00CA67C9">
            <w:pPr>
              <w:pStyle w:val="Akapitzlist"/>
              <w:numPr>
                <w:ilvl w:val="0"/>
                <w:numId w:val="46"/>
              </w:numPr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Minimum 1 port USB typu A.</w:t>
            </w:r>
          </w:p>
          <w:p w14:paraId="20E54BA2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Porty SFP muszą umożliwiać ich obsadzanie wkładkami Gigabit Ethernet – minimum 1000Base- SX, 1000Base LX.</w:t>
            </w:r>
          </w:p>
          <w:p w14:paraId="17934924" w14:textId="77777777" w:rsidR="00CA67C9" w:rsidRPr="00CA67C9" w:rsidRDefault="00CA67C9" w:rsidP="00CA67C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Możliwość łączenia w stos z wykorzystaniem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uplinków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842" w:type="dxa"/>
          </w:tcPr>
          <w:p w14:paraId="78D45BD0" w14:textId="77777777" w:rsidR="00CA67C9" w:rsidRPr="00CA67C9" w:rsidRDefault="00CA67C9" w:rsidP="00CA67C9">
            <w:pPr>
              <w:rPr>
                <w:rFonts w:eastAsia="Times New Roman" w:cstheme="minorHAnsi"/>
                <w:sz w:val="20"/>
                <w:szCs w:val="20"/>
                <w:lang w:val="en-IE" w:eastAsia="pl-PL"/>
              </w:rPr>
            </w:pPr>
          </w:p>
        </w:tc>
      </w:tr>
      <w:tr w:rsidR="00CA67C9" w:rsidRPr="00CA67C9" w14:paraId="4622DD07" w14:textId="05D32723" w:rsidTr="00CA67C9">
        <w:tc>
          <w:tcPr>
            <w:tcW w:w="0" w:type="auto"/>
            <w:hideMark/>
          </w:tcPr>
          <w:p w14:paraId="5774DAC1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Parametry fizyczne</w:t>
            </w:r>
          </w:p>
        </w:tc>
        <w:tc>
          <w:tcPr>
            <w:tcW w:w="5210" w:type="dxa"/>
            <w:hideMark/>
          </w:tcPr>
          <w:p w14:paraId="38F91506" w14:textId="031C65F2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Szerokość dostosowana do szafy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19, wysokość maksymalnie 1U.</w:t>
            </w:r>
          </w:p>
          <w:p w14:paraId="46A86B22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Możliwość mocowania na ścianie, płaskiej powierzchni jak i w szafie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19’’ (dołączony fabrycznie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kit).</w:t>
            </w:r>
          </w:p>
        </w:tc>
        <w:tc>
          <w:tcPr>
            <w:tcW w:w="1842" w:type="dxa"/>
          </w:tcPr>
          <w:p w14:paraId="109124D6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CA2E696" w14:textId="2B3EE548" w:rsidTr="00CA67C9">
        <w:tc>
          <w:tcPr>
            <w:tcW w:w="0" w:type="auto"/>
            <w:hideMark/>
          </w:tcPr>
          <w:p w14:paraId="4286420A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</w:t>
            </w:r>
          </w:p>
        </w:tc>
        <w:tc>
          <w:tcPr>
            <w:tcW w:w="5210" w:type="dxa"/>
            <w:hideMark/>
          </w:tcPr>
          <w:p w14:paraId="33A05413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4GB pamięci DDR3.</w:t>
            </w:r>
          </w:p>
          <w:p w14:paraId="28C61999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 16GB pamięci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flash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74A14E58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Bufor pakietów co najmniej 12MB.</w:t>
            </w:r>
          </w:p>
          <w:p w14:paraId="52D0BB01" w14:textId="162716C5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26EED632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CD0804D" w14:textId="339C0A3E" w:rsidTr="00CA67C9">
        <w:trPr>
          <w:cantSplit/>
          <w:trHeight w:val="450"/>
        </w:trPr>
        <w:tc>
          <w:tcPr>
            <w:tcW w:w="0" w:type="auto"/>
            <w:vMerge w:val="restart"/>
            <w:hideMark/>
          </w:tcPr>
          <w:p w14:paraId="0074DE70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Wielkość tablicy adresów MAC</w:t>
            </w:r>
          </w:p>
        </w:tc>
        <w:tc>
          <w:tcPr>
            <w:tcW w:w="5210" w:type="dxa"/>
            <w:vMerge w:val="restart"/>
            <w:hideMark/>
          </w:tcPr>
          <w:p w14:paraId="1E862F47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8 100.</w:t>
            </w:r>
          </w:p>
        </w:tc>
        <w:tc>
          <w:tcPr>
            <w:tcW w:w="1842" w:type="dxa"/>
          </w:tcPr>
          <w:p w14:paraId="0441AA58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500D0C6" w14:textId="66309FD3" w:rsidTr="00CA67C9">
        <w:trPr>
          <w:cantSplit/>
          <w:trHeight w:val="450"/>
        </w:trPr>
        <w:tc>
          <w:tcPr>
            <w:tcW w:w="0" w:type="auto"/>
            <w:vMerge/>
            <w:hideMark/>
          </w:tcPr>
          <w:p w14:paraId="05D6D039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10" w:type="dxa"/>
            <w:vMerge/>
            <w:hideMark/>
          </w:tcPr>
          <w:p w14:paraId="1CFEC60E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727041C8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7889457" w14:textId="57989795" w:rsidTr="00CA67C9">
        <w:trPr>
          <w:cantSplit/>
          <w:trHeight w:val="450"/>
        </w:trPr>
        <w:tc>
          <w:tcPr>
            <w:tcW w:w="0" w:type="auto"/>
            <w:vMerge/>
            <w:hideMark/>
          </w:tcPr>
          <w:p w14:paraId="3B5641A4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10" w:type="dxa"/>
            <w:vMerge/>
            <w:hideMark/>
          </w:tcPr>
          <w:p w14:paraId="7720FCA1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13FC07C6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150E4F0" w14:textId="46C2E5D6" w:rsidTr="00CA67C9">
        <w:trPr>
          <w:cantSplit/>
          <w:trHeight w:val="450"/>
        </w:trPr>
        <w:tc>
          <w:tcPr>
            <w:tcW w:w="0" w:type="auto"/>
            <w:vMerge w:val="restart"/>
            <w:hideMark/>
          </w:tcPr>
          <w:p w14:paraId="5DAF9E27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obsługiwanych sieci VLAN</w:t>
            </w:r>
          </w:p>
        </w:tc>
        <w:tc>
          <w:tcPr>
            <w:tcW w:w="5210" w:type="dxa"/>
            <w:vMerge w:val="restart"/>
            <w:hideMark/>
          </w:tcPr>
          <w:p w14:paraId="35532220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4094 VLAN ID, do 512 VLAN jednocześnie.</w:t>
            </w:r>
          </w:p>
        </w:tc>
        <w:tc>
          <w:tcPr>
            <w:tcW w:w="1842" w:type="dxa"/>
          </w:tcPr>
          <w:p w14:paraId="3DF81158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7E54925" w14:textId="70BE2532" w:rsidTr="00CA67C9">
        <w:trPr>
          <w:trHeight w:val="450"/>
        </w:trPr>
        <w:tc>
          <w:tcPr>
            <w:tcW w:w="0" w:type="auto"/>
            <w:vMerge/>
            <w:hideMark/>
          </w:tcPr>
          <w:p w14:paraId="276BB7AF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10" w:type="dxa"/>
            <w:vMerge/>
            <w:hideMark/>
          </w:tcPr>
          <w:p w14:paraId="6A728F03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49A5F343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66DF430" w14:textId="7E72342B" w:rsidTr="00CA67C9">
        <w:trPr>
          <w:trHeight w:val="450"/>
        </w:trPr>
        <w:tc>
          <w:tcPr>
            <w:tcW w:w="0" w:type="auto"/>
            <w:vMerge/>
            <w:hideMark/>
          </w:tcPr>
          <w:p w14:paraId="4233EF3A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10" w:type="dxa"/>
            <w:vMerge/>
            <w:hideMark/>
          </w:tcPr>
          <w:p w14:paraId="5D6D554B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7E4845DC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6FE8A7A" w14:textId="35AD0D05" w:rsidTr="00CA67C9">
        <w:tc>
          <w:tcPr>
            <w:tcW w:w="0" w:type="auto"/>
            <w:hideMark/>
          </w:tcPr>
          <w:p w14:paraId="033DBC65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Wydajność </w:t>
            </w:r>
          </w:p>
        </w:tc>
        <w:tc>
          <w:tcPr>
            <w:tcW w:w="5210" w:type="dxa"/>
            <w:hideMark/>
          </w:tcPr>
          <w:p w14:paraId="727111D4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Przepustowość przełączania: min. 128 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Gbit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/s.</w:t>
            </w:r>
          </w:p>
          <w:p w14:paraId="76C5F97C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Przełączanie dla pakietów: min. 95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Mpps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24010A8D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IPv4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unicast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routes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 512.</w:t>
            </w:r>
          </w:p>
        </w:tc>
        <w:tc>
          <w:tcPr>
            <w:tcW w:w="1842" w:type="dxa"/>
          </w:tcPr>
          <w:p w14:paraId="4AD95BA6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61D1AB3" w14:textId="0F9DB930" w:rsidTr="00CA67C9">
        <w:tc>
          <w:tcPr>
            <w:tcW w:w="0" w:type="auto"/>
            <w:hideMark/>
          </w:tcPr>
          <w:p w14:paraId="7E13608E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ramek Jumbo</w:t>
            </w:r>
          </w:p>
        </w:tc>
        <w:tc>
          <w:tcPr>
            <w:tcW w:w="5210" w:type="dxa"/>
            <w:hideMark/>
          </w:tcPr>
          <w:p w14:paraId="486C198D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 wielkości co najmniej 9198 bajtów.</w:t>
            </w:r>
          </w:p>
        </w:tc>
        <w:tc>
          <w:tcPr>
            <w:tcW w:w="1842" w:type="dxa"/>
          </w:tcPr>
          <w:p w14:paraId="30D61DA9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E997885" w14:textId="213CB137" w:rsidTr="00CA67C9">
        <w:tc>
          <w:tcPr>
            <w:tcW w:w="0" w:type="auto"/>
            <w:hideMark/>
          </w:tcPr>
          <w:p w14:paraId="5596351E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Funkcjonalność urządzenia</w:t>
            </w:r>
          </w:p>
        </w:tc>
        <w:tc>
          <w:tcPr>
            <w:tcW w:w="5210" w:type="dxa"/>
            <w:hideMark/>
          </w:tcPr>
          <w:p w14:paraId="7E80B5E8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agregacji portów zgodnie z LACP (IEEE 802.3ad),</w:t>
            </w:r>
          </w:p>
          <w:p w14:paraId="2ACF88B5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protokołu NTP,</w:t>
            </w:r>
          </w:p>
          <w:p w14:paraId="76BC524E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protokołów IEEE 802.1w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Rapid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oraz IEEE 802.1s Multi-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Instance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</w:p>
          <w:p w14:paraId="31AE7046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musi być wyposażone w port USB umożliwiający podłączenie pamięci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flash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0C1603AD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mieć możliwość zarządzania poprzez interfejs CLI z poziomu portu konsoli,</w:t>
            </w:r>
          </w:p>
          <w:p w14:paraId="4397B9F2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umożliwiać zdalną obserwację ruchu na określonym porcie, polegającą na kopiowaniu pojawiających się na nim ramek i przesyłaniu ich do zdalnego urządzenia monitorującego, poprzez dedykowaną sieć VLAN.</w:t>
            </w:r>
          </w:p>
          <w:p w14:paraId="2EC5584D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plik konfiguracyjny urządzenia musi być możliwy do edycji w trybie off-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line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(tzn. konieczna jest możliwość przeglądania i zmian konfiguracji w pliku tekstowym na dowolnym urządzeniu PC). Po zapisaniu konfiguracji w pamięci nieulotnej musi być możliwe uruchomienie urządzenia z nową konfiguracją.</w:t>
            </w:r>
          </w:p>
          <w:p w14:paraId="63D93E37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Wsparcie dla LLDP oraz LLDP-MED.</w:t>
            </w:r>
          </w:p>
          <w:p w14:paraId="20349F52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Wsparcie dla protokołu MVRP.</w:t>
            </w:r>
          </w:p>
          <w:p w14:paraId="1DD0D060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Wsparcie dla protokołu ARP, możliwość statycznych wpisów do tablicy ARP.</w:t>
            </w:r>
          </w:p>
          <w:p w14:paraId="6ED6C691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Statyczny routing IPv4 oraz IPv6.</w:t>
            </w:r>
          </w:p>
          <w:p w14:paraId="408CA4C2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testowana pętli zwrotnej oraz wykrywanie pętli zwrotnej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looback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protection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).</w:t>
            </w:r>
          </w:p>
        </w:tc>
        <w:tc>
          <w:tcPr>
            <w:tcW w:w="1842" w:type="dxa"/>
          </w:tcPr>
          <w:p w14:paraId="30675623" w14:textId="77777777" w:rsidR="00CA67C9" w:rsidRPr="00CA67C9" w:rsidRDefault="00CA67C9" w:rsidP="00A144BC">
            <w:pPr>
              <w:pStyle w:val="Akapitzlist"/>
              <w:ind w:left="354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25EB25BF" w14:textId="07603750" w:rsidTr="00CA67C9">
        <w:tc>
          <w:tcPr>
            <w:tcW w:w="0" w:type="auto"/>
            <w:hideMark/>
          </w:tcPr>
          <w:p w14:paraId="10B1828D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Bezpieczeństwo</w:t>
            </w:r>
          </w:p>
        </w:tc>
        <w:tc>
          <w:tcPr>
            <w:tcW w:w="5210" w:type="dxa"/>
            <w:hideMark/>
          </w:tcPr>
          <w:p w14:paraId="04EA14FF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·autoryzacja użytkowników w oparciu o IEEE 802.1X z możliwością dynamicznego przypisania użytkownika do określonej sieci VLAN</w:t>
            </w:r>
          </w:p>
          <w:p w14:paraId="23342FD7" w14:textId="77777777" w:rsidR="00CA67C9" w:rsidRPr="00CA67C9" w:rsidRDefault="00CA67C9" w:rsidP="00CA67C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z możliwością dynamicznego przypisania listy ACL,</w:t>
            </w:r>
          </w:p>
          <w:p w14:paraId="241BFD3C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uwierzytelniania urządzeń na porcie w oparciu o adres MAC,</w:t>
            </w:r>
          </w:p>
          <w:p w14:paraId="60CEAE20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·możliwość uzyskania dostępu do urządzenia przez SNMP, SSH, HTTP/HTTPS z wykorzystaniem IPv4 i IPv6,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RestAPI</w:t>
            </w:r>
            <w:proofErr w:type="spellEnd"/>
          </w:p>
          <w:p w14:paraId="73FAFED4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val="en-IE"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·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mechanizmów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bezpieczeństwa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: Port Security, DHCP Snooping, Dynamic ARP Inspection, IP Source Guard, IGMP Snooping, BPDU protection</w:t>
            </w:r>
          </w:p>
          <w:p w14:paraId="7F0EF8DB" w14:textId="52FDD5FE" w:rsidR="00CA67C9" w:rsidRPr="00A144BC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Możliwość próbkowania i eksportu </w:t>
            </w:r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>statystyk ruchu do zewnętrznych kolektorów danych (</w:t>
            </w:r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minimum mechanizmy typu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sFlow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NetFlow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, J-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Flow</w:t>
            </w:r>
            <w:proofErr w:type="spellEnd"/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>), realizowane na poziomie ASIC (bez wpływu na wydajność urządzenia).</w:t>
            </w:r>
          </w:p>
          <w:p w14:paraId="7C6DF4D9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 xml:space="preserve"> Zintegrowany sprzętowy układ </w:t>
            </w:r>
            <w:proofErr w:type="spellStart"/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>trusted</w:t>
            </w:r>
            <w:proofErr w:type="spellEnd"/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 xml:space="preserve"> platform</w:t>
            </w: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module (TPM) zabezpieczający proces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bootowania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systemu operacyjnego i zapewniający jego integralność</w:t>
            </w:r>
          </w:p>
          <w:p w14:paraId="21571C73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·możliwość AAA zarówno użytkowników jak i administratorów z wykorzystaniem RADIUS jak i TACACS+.</w:t>
            </w:r>
          </w:p>
        </w:tc>
        <w:tc>
          <w:tcPr>
            <w:tcW w:w="1842" w:type="dxa"/>
          </w:tcPr>
          <w:p w14:paraId="1136AD31" w14:textId="77777777" w:rsidR="00CA67C9" w:rsidRPr="00CA67C9" w:rsidRDefault="00CA67C9" w:rsidP="00A144BC">
            <w:pPr>
              <w:pStyle w:val="Akapitzlist"/>
              <w:ind w:left="354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2A0B975E" w14:textId="799EDBF5" w:rsidTr="00CA67C9">
        <w:tc>
          <w:tcPr>
            <w:tcW w:w="0" w:type="auto"/>
            <w:hideMark/>
          </w:tcPr>
          <w:p w14:paraId="4913CC2E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Wsparcie dla mechanizmów zapewnienia jakość usług w sieci</w:t>
            </w:r>
          </w:p>
        </w:tc>
        <w:tc>
          <w:tcPr>
            <w:tcW w:w="5210" w:type="dxa"/>
            <w:hideMark/>
          </w:tcPr>
          <w:p w14:paraId="178CD89B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klasyfikacja ruchu do klas różnej jakości obsługi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QoS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 poprzez wykorzystanie co najmniej następujących parametrów: źródłowy/docelowy adres MAC, źródłowy/docelowy adres IP, źródłowy/docelowy port TCP,</w:t>
            </w:r>
          </w:p>
          <w:p w14:paraId="115E6843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implementacja co najmniej czterech kolejek sprzętowych na każdym porcie wyjściowym dla obsługi ruchu o różnej klasie obsługi. Implementacja algorytmu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Strict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priority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lub podobnego dla obsługi tych kolejek,</w:t>
            </w:r>
          </w:p>
          <w:p w14:paraId="6DD27D6C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·możliwość obsługi jednej z powyżej wymienionych kolejek z bezwzględnym priorytetem w stosunku do innych </w:t>
            </w:r>
          </w:p>
          <w:p w14:paraId="3F228315" w14:textId="77777777" w:rsidR="00CA67C9" w:rsidRPr="00CA67C9" w:rsidRDefault="00CA67C9" w:rsidP="00CA67C9">
            <w:pPr>
              <w:pStyle w:val="Akapitzlist"/>
              <w:numPr>
                <w:ilvl w:val="0"/>
                <w:numId w:val="47"/>
              </w:numPr>
              <w:ind w:left="354" w:hanging="224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·możliwość ograniczania pasma dostępnego na danym porcie dla ruchu o danej klasie obsługi.</w:t>
            </w:r>
          </w:p>
        </w:tc>
        <w:tc>
          <w:tcPr>
            <w:tcW w:w="1842" w:type="dxa"/>
          </w:tcPr>
          <w:p w14:paraId="5E6937D2" w14:textId="77777777" w:rsidR="00CA67C9" w:rsidRPr="00CA67C9" w:rsidRDefault="00CA67C9" w:rsidP="00A144BC">
            <w:pPr>
              <w:pStyle w:val="Akapitzlist"/>
              <w:ind w:left="354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0270AE62" w14:textId="058F49D6" w:rsidTr="00CA67C9">
        <w:tc>
          <w:tcPr>
            <w:tcW w:w="0" w:type="auto"/>
            <w:hideMark/>
          </w:tcPr>
          <w:p w14:paraId="19BAC9B7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Zasilanie</w:t>
            </w:r>
          </w:p>
        </w:tc>
        <w:tc>
          <w:tcPr>
            <w:tcW w:w="5210" w:type="dxa"/>
            <w:hideMark/>
          </w:tcPr>
          <w:p w14:paraId="2DD93FC8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Zasilacz 230V AC wbudowany, maksymalny pobór mocy poniżej 40 W</w:t>
            </w:r>
          </w:p>
        </w:tc>
        <w:tc>
          <w:tcPr>
            <w:tcW w:w="1842" w:type="dxa"/>
          </w:tcPr>
          <w:p w14:paraId="65104259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0CD67E6" w14:textId="3BCE4598" w:rsidTr="00CA67C9">
        <w:tc>
          <w:tcPr>
            <w:tcW w:w="0" w:type="auto"/>
            <w:hideMark/>
          </w:tcPr>
          <w:p w14:paraId="37DE8718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Akcesoria</w:t>
            </w:r>
          </w:p>
        </w:tc>
        <w:tc>
          <w:tcPr>
            <w:tcW w:w="5210" w:type="dxa"/>
            <w:hideMark/>
          </w:tcPr>
          <w:p w14:paraId="6EF184FA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z każdym przełącznikiem należy dostarczyć akcesoria tego samego producenta:</w:t>
            </w:r>
          </w:p>
          <w:p w14:paraId="428752D2" w14:textId="77777777" w:rsidR="00CA67C9" w:rsidRPr="00CA67C9" w:rsidRDefault="00CA67C9" w:rsidP="00CA67C9">
            <w:pPr>
              <w:spacing w:after="0" w:line="276" w:lineRule="auto"/>
              <w:ind w:firstLineChars="100" w:firstLine="20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Wkładki SFP+ 10Gbit LC SR 300 m – 2 szt.</w:t>
            </w:r>
          </w:p>
          <w:p w14:paraId="5C81209F" w14:textId="77777777" w:rsidR="00CA67C9" w:rsidRPr="00CA67C9" w:rsidRDefault="00CA67C9" w:rsidP="00CA67C9">
            <w:pPr>
              <w:spacing w:after="0" w:line="276" w:lineRule="auto"/>
              <w:ind w:firstLineChars="100" w:firstLine="20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2.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Patchcordy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światłowodowe LC-LC MM, OM4, 20 m – 2 szt.</w:t>
            </w:r>
          </w:p>
        </w:tc>
        <w:tc>
          <w:tcPr>
            <w:tcW w:w="1842" w:type="dxa"/>
          </w:tcPr>
          <w:p w14:paraId="7350BC52" w14:textId="77777777" w:rsidR="00CA67C9" w:rsidRPr="00CA67C9" w:rsidRDefault="00CA67C9" w:rsidP="00CA67C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D3FB93D" w14:textId="77777777" w:rsidR="00010794" w:rsidRPr="00CA67C9" w:rsidRDefault="00010794" w:rsidP="00A67189">
      <w:pPr>
        <w:pStyle w:val="Akapitzlist"/>
        <w:rPr>
          <w:rFonts w:asciiTheme="minorHAnsi" w:hAnsiTheme="minorHAnsi" w:cstheme="minorHAnsi"/>
        </w:rPr>
      </w:pPr>
    </w:p>
    <w:p w14:paraId="3453688E" w14:textId="742AE929" w:rsidR="00C71F4F" w:rsidRPr="00CA67C9" w:rsidRDefault="009E228F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6" w:name="_Toc222744126"/>
      <w:r w:rsidRPr="00CA67C9">
        <w:rPr>
          <w:rFonts w:asciiTheme="minorHAnsi" w:hAnsiTheme="minorHAnsi" w:cstheme="minorHAnsi"/>
          <w:sz w:val="20"/>
          <w:szCs w:val="20"/>
        </w:rPr>
        <w:t>Przełącznik TYP 6</w:t>
      </w:r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(2 szt.)</w:t>
      </w:r>
      <w:bookmarkEnd w:id="6"/>
    </w:p>
    <w:p w14:paraId="1354A6C4" w14:textId="77777777" w:rsidR="00CA67C9" w:rsidRPr="00CA67C9" w:rsidRDefault="00CA67C9" w:rsidP="00CA67C9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318E719D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40A967A8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3DFA66C8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W w:w="94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5103"/>
        <w:gridCol w:w="1985"/>
      </w:tblGrid>
      <w:tr w:rsidR="00CA67C9" w:rsidRPr="00CA67C9" w14:paraId="70DB063B" w14:textId="2727F47A" w:rsidTr="00CA67C9">
        <w:tc>
          <w:tcPr>
            <w:tcW w:w="2400" w:type="dxa"/>
            <w:shd w:val="clear" w:color="auto" w:fill="BDD6EE" w:themeFill="accent5" w:themeFillTint="66"/>
            <w:vAlign w:val="center"/>
            <w:hideMark/>
          </w:tcPr>
          <w:p w14:paraId="07AC42D0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komponentu</w:t>
            </w:r>
          </w:p>
        </w:tc>
        <w:tc>
          <w:tcPr>
            <w:tcW w:w="5103" w:type="dxa"/>
            <w:shd w:val="clear" w:color="auto" w:fill="BDD6EE" w:themeFill="accent5" w:themeFillTint="66"/>
            <w:vAlign w:val="center"/>
            <w:hideMark/>
          </w:tcPr>
          <w:p w14:paraId="768BEB9E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Wymagania</w:t>
            </w:r>
          </w:p>
        </w:tc>
        <w:tc>
          <w:tcPr>
            <w:tcW w:w="1985" w:type="dxa"/>
            <w:shd w:val="clear" w:color="auto" w:fill="BDD6EE" w:themeFill="accent5" w:themeFillTint="66"/>
          </w:tcPr>
          <w:p w14:paraId="35823BD8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603E9DDD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42DAC064" w14:textId="5D3B23AA" w:rsidR="00CA67C9" w:rsidRPr="00CA67C9" w:rsidRDefault="00CA67C9" w:rsidP="00CA67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76F31681" w14:textId="5D138E86" w:rsidTr="00CA67C9">
        <w:tc>
          <w:tcPr>
            <w:tcW w:w="2400" w:type="dxa"/>
            <w:hideMark/>
          </w:tcPr>
          <w:p w14:paraId="1D8AECC3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 </w:t>
            </w:r>
          </w:p>
        </w:tc>
        <w:tc>
          <w:tcPr>
            <w:tcW w:w="5103" w:type="dxa"/>
            <w:hideMark/>
          </w:tcPr>
          <w:p w14:paraId="75A9BAE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Przełączniki sieciowe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zarządzalne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SFP28, sztuk dwie.</w:t>
            </w:r>
          </w:p>
          <w:p w14:paraId="0B73DD07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ofercie wymagane jest podanie modelu, symbolu oraz producenta.</w:t>
            </w:r>
          </w:p>
        </w:tc>
        <w:tc>
          <w:tcPr>
            <w:tcW w:w="1985" w:type="dxa"/>
          </w:tcPr>
          <w:p w14:paraId="524F8E7C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0B1F621" w14:textId="511A02CA" w:rsidTr="00CA67C9">
        <w:tc>
          <w:tcPr>
            <w:tcW w:w="2400" w:type="dxa"/>
            <w:hideMark/>
          </w:tcPr>
          <w:p w14:paraId="66B33F3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Porty</w:t>
            </w:r>
          </w:p>
        </w:tc>
        <w:tc>
          <w:tcPr>
            <w:tcW w:w="5103" w:type="dxa"/>
            <w:hideMark/>
          </w:tcPr>
          <w:p w14:paraId="058CC74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Minimum 18 portów SFP28 z możliwością pracy 1G/10G/25G.</w:t>
            </w:r>
          </w:p>
          <w:p w14:paraId="04C574F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Minimum 4 porty QSFP28 z możliwością pracy 40G/100Gbit.</w:t>
            </w:r>
          </w:p>
          <w:p w14:paraId="2623F0F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Minimum dwa porty SFP+ 10Gbit dedykowane do funkcjonalności telemetrii.</w:t>
            </w:r>
          </w:p>
          <w:p w14:paraId="4BE0A633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 konsoli – RS232 on RJ45.</w:t>
            </w:r>
          </w:p>
          <w:p w14:paraId="0454C447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Minimum 1 port USB typu A.</w:t>
            </w:r>
          </w:p>
          <w:p w14:paraId="42FA91C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 zarządzanie OOBM.</w:t>
            </w:r>
          </w:p>
          <w:p w14:paraId="21B7BC7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Porty SFP28 muszą umożliwiać ich obsadzanie wkładkami 25Gbit – minimum SR, ESR, LR, 10 Gigabit Ethernet – minimum 10GBase-SR, LR, ER, 10Gbase-T oraz Gigabit Ethernet – minimum 1000Base- SX, 1000Base LX/LH.</w:t>
            </w:r>
          </w:p>
          <w:p w14:paraId="20C6D38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 4 porty (typu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uplink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) QSFP28 muszą umożliwiać ich obsadzanie wkładkami QSFP28 100Gbit, QSFP+ 40 Gigabit Ethernet a także kablami DAC 40Gbit oraz 100Gbit. Porty muszą umożliwiać także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breakout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4x10G oraz 4x25G poprzez dedykowane kable DAC/AOC.</w:t>
            </w:r>
          </w:p>
          <w:p w14:paraId="06AE1D98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łączenia w stos VSX zapewniającego budowę systemów HA. Stos VSX zapewnia synchronizację a nie współdzielenie tablic i mechanizmów pomiędzy urządzeniami zapewniając funkcjonalności HA przy jednoczesnym zachowaniu możliwości aktualizacji oprogramowania na jednym z urządzeń w locie.</w:t>
            </w:r>
          </w:p>
        </w:tc>
        <w:tc>
          <w:tcPr>
            <w:tcW w:w="1985" w:type="dxa"/>
          </w:tcPr>
          <w:p w14:paraId="6DE9CDC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B4BA960" w14:textId="3D87652B" w:rsidTr="00CA67C9">
        <w:tc>
          <w:tcPr>
            <w:tcW w:w="2400" w:type="dxa"/>
            <w:hideMark/>
          </w:tcPr>
          <w:p w14:paraId="263C4CB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Parametry fizyczne</w:t>
            </w:r>
          </w:p>
        </w:tc>
        <w:tc>
          <w:tcPr>
            <w:tcW w:w="5103" w:type="dxa"/>
            <w:hideMark/>
          </w:tcPr>
          <w:p w14:paraId="7258FF6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Wysokość maksymalnie 1RU,  szerokość ½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możliwość montażu dwóch przełączników tego samego typu obok siebie zapewniając tym samym funkcjonalność HA przy zajęciu 1RU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19’’ przez dwa przełączniki sumarycznie.</w:t>
            </w:r>
          </w:p>
        </w:tc>
        <w:tc>
          <w:tcPr>
            <w:tcW w:w="1985" w:type="dxa"/>
          </w:tcPr>
          <w:p w14:paraId="0E40E66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6AAE185" w14:textId="6AD4F28F" w:rsidTr="00CA67C9">
        <w:tc>
          <w:tcPr>
            <w:tcW w:w="2400" w:type="dxa"/>
            <w:hideMark/>
          </w:tcPr>
          <w:p w14:paraId="00ADAB4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</w:t>
            </w:r>
          </w:p>
        </w:tc>
        <w:tc>
          <w:tcPr>
            <w:tcW w:w="5103" w:type="dxa"/>
            <w:hideMark/>
          </w:tcPr>
          <w:p w14:paraId="2191AA9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32GB pamięci.</w:t>
            </w:r>
          </w:p>
          <w:p w14:paraId="6C4A9290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128GB pamięci SSD.</w:t>
            </w:r>
          </w:p>
          <w:p w14:paraId="03E581A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Bufor pakietów 32MB.</w:t>
            </w:r>
          </w:p>
        </w:tc>
        <w:tc>
          <w:tcPr>
            <w:tcW w:w="1985" w:type="dxa"/>
          </w:tcPr>
          <w:p w14:paraId="066A47AC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A83ABD1" w14:textId="364C3E5E" w:rsidTr="00CA67C9">
        <w:tc>
          <w:tcPr>
            <w:tcW w:w="2400" w:type="dxa"/>
            <w:hideMark/>
          </w:tcPr>
          <w:p w14:paraId="349A719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Wielkość tablicy adresów MAC</w:t>
            </w:r>
          </w:p>
        </w:tc>
        <w:tc>
          <w:tcPr>
            <w:tcW w:w="5103" w:type="dxa"/>
            <w:hideMark/>
          </w:tcPr>
          <w:p w14:paraId="2404E2F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 najmniej 98 000.</w:t>
            </w:r>
          </w:p>
        </w:tc>
        <w:tc>
          <w:tcPr>
            <w:tcW w:w="1985" w:type="dxa"/>
          </w:tcPr>
          <w:p w14:paraId="26016E6C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3206474" w14:textId="1FF5E9A5" w:rsidTr="00CA67C9">
        <w:tc>
          <w:tcPr>
            <w:tcW w:w="2400" w:type="dxa"/>
            <w:hideMark/>
          </w:tcPr>
          <w:p w14:paraId="5863507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obsługiwanych sieci VLAN</w:t>
            </w:r>
          </w:p>
        </w:tc>
        <w:tc>
          <w:tcPr>
            <w:tcW w:w="5103" w:type="dxa"/>
            <w:hideMark/>
          </w:tcPr>
          <w:p w14:paraId="7512890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 4040 jednoczesnych VLAN spośród wszystkich 4096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tagowanych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38113290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09B0A53C" w14:textId="06CD8D11" w:rsidTr="00CA67C9">
        <w:tc>
          <w:tcPr>
            <w:tcW w:w="2400" w:type="dxa"/>
            <w:hideMark/>
          </w:tcPr>
          <w:p w14:paraId="6CBAA0E9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Wydajność</w:t>
            </w:r>
          </w:p>
        </w:tc>
        <w:tc>
          <w:tcPr>
            <w:tcW w:w="5103" w:type="dxa"/>
            <w:hideMark/>
          </w:tcPr>
          <w:p w14:paraId="4EBC04A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Przepustowość przełączania: min. 2,16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Tbit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/s.</w:t>
            </w:r>
          </w:p>
          <w:p w14:paraId="1E0A633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IPv4 multicast routes: 8000.</w:t>
            </w:r>
          </w:p>
          <w:p w14:paraId="0F8DF15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IPv4 unicast routes: 131000.</w:t>
            </w:r>
          </w:p>
          <w:p w14:paraId="536FF90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IPv4 host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table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  120000.</w:t>
            </w:r>
          </w:p>
        </w:tc>
        <w:tc>
          <w:tcPr>
            <w:tcW w:w="1985" w:type="dxa"/>
          </w:tcPr>
          <w:p w14:paraId="16A974FC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E20F797" w14:textId="7DF996AC" w:rsidTr="00CA67C9">
        <w:tc>
          <w:tcPr>
            <w:tcW w:w="2400" w:type="dxa"/>
            <w:hideMark/>
          </w:tcPr>
          <w:p w14:paraId="58BFAAA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ramek Jumbo</w:t>
            </w:r>
          </w:p>
        </w:tc>
        <w:tc>
          <w:tcPr>
            <w:tcW w:w="5103" w:type="dxa"/>
            <w:hideMark/>
          </w:tcPr>
          <w:p w14:paraId="4C031A9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 wielkości co najmniej 9kB.</w:t>
            </w:r>
          </w:p>
        </w:tc>
        <w:tc>
          <w:tcPr>
            <w:tcW w:w="1985" w:type="dxa"/>
          </w:tcPr>
          <w:p w14:paraId="6B164E5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91E8730" w14:textId="51C8B4ED" w:rsidTr="00CA67C9">
        <w:tc>
          <w:tcPr>
            <w:tcW w:w="2400" w:type="dxa"/>
            <w:hideMark/>
          </w:tcPr>
          <w:p w14:paraId="41C72DA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Routing</w:t>
            </w:r>
          </w:p>
        </w:tc>
        <w:tc>
          <w:tcPr>
            <w:tcW w:w="5103" w:type="dxa"/>
            <w:hideMark/>
          </w:tcPr>
          <w:p w14:paraId="11302D2D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Static IPv4 routing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oraz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Static IPv6 routing</w:t>
            </w:r>
          </w:p>
          <w:p w14:paraId="0041DD56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dynamicznych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protokołów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routingu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takich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jak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: Open shortest path first (OSPF), Border Gateway Protocol 4 (BGP-4), Routing Information Protocol version 2 (RIPv2), Routing Information Protocol Next Generation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RIPng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), Multiprotocol BGP (MP-BGP), OSPFv3</w:t>
            </w:r>
          </w:p>
          <w:p w14:paraId="79D4D261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Policy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Based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Routing (PBR)</w:t>
            </w:r>
          </w:p>
          <w:p w14:paraId="7497BE89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Enkapsulacja 6in4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tunnels</w:t>
            </w:r>
            <w:proofErr w:type="spellEnd"/>
          </w:p>
          <w:p w14:paraId="7C757A30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Equal-Cost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multipath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(ECMP)</w:t>
            </w:r>
          </w:p>
          <w:p w14:paraId="41DD7D59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Wsparcie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dla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Generic Routing Encapsulation (GRE) </w:t>
            </w:r>
          </w:p>
        </w:tc>
        <w:tc>
          <w:tcPr>
            <w:tcW w:w="1985" w:type="dxa"/>
          </w:tcPr>
          <w:p w14:paraId="1BD1C709" w14:textId="77777777" w:rsidR="00CA67C9" w:rsidRPr="00CA67C9" w:rsidRDefault="00CA67C9" w:rsidP="00A144BC">
            <w:pPr>
              <w:pStyle w:val="Akapitzlist"/>
              <w:ind w:left="217"/>
              <w:rPr>
                <w:rFonts w:asciiTheme="minorHAnsi" w:eastAsia="Times New Roman" w:hAnsiTheme="minorHAnsi" w:cstheme="minorHAnsi"/>
                <w:lang w:val="en-IE" w:eastAsia="pl-PL"/>
              </w:rPr>
            </w:pPr>
          </w:p>
        </w:tc>
      </w:tr>
      <w:tr w:rsidR="00CA67C9" w:rsidRPr="00CA67C9" w14:paraId="3F1AC143" w14:textId="59CD5D10" w:rsidTr="00CA67C9">
        <w:tc>
          <w:tcPr>
            <w:tcW w:w="2400" w:type="dxa"/>
            <w:hideMark/>
          </w:tcPr>
          <w:p w14:paraId="53351DB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Funkcjonalność urządzenia</w:t>
            </w:r>
          </w:p>
          <w:p w14:paraId="37C106A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103" w:type="dxa"/>
            <w:hideMark/>
          </w:tcPr>
          <w:p w14:paraId="032968CD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agregacji portów zgodnie z LACP (IEEE 802.3ad),</w:t>
            </w:r>
          </w:p>
          <w:p w14:paraId="66A6270F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możliwość zdefiniowania min. 50 grup agregacji do 8 portów w pojedynczej grupie,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user-selectable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L1- 4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hashing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algorithm</w:t>
            </w:r>
            <w:proofErr w:type="spellEnd"/>
          </w:p>
          <w:p w14:paraId="0F355933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protokołu NTP,</w:t>
            </w:r>
          </w:p>
          <w:p w14:paraId="0CABAF7B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IEEE 802.1AB Link Layer Discovery Protocol (LLDP)</w:t>
            </w:r>
          </w:p>
          <w:p w14:paraId="3177ACC5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protokołów IEEE 802.1w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Rapid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oraz IEEE 802.1s Multi-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Instance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Spanning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Tree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</w:p>
          <w:p w14:paraId="572BC60D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musi być wyposażone w port USB umożliwiający podłączenie pamięci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flash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  <w:p w14:paraId="4559BB50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mieć możliwość zarządzania poprzez interfejs CLI z poziomu portu konsoli,</w:t>
            </w:r>
          </w:p>
          <w:p w14:paraId="1E73B6B2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musi umożliwiać zdalną obserwację ruchu na określonym porcie, polegającą na kopiowaniu pojawiających się na nim ramek i przesyłaniu ich do zdalnego urządzenia monitorującego, poprzez dedykowaną sieć VLAN</w:t>
            </w:r>
          </w:p>
          <w:p w14:paraId="58347AD8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plik konfiguracyjny urządzenia musi być możliwy do edycji w trybie off-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line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(tzn. konieczna jest możliwość przeglądania i zmian konfiguracji w pliku tekstowym na dowolnym urządzeniu PC). Po zapisaniu konfiguracji w pamięci nieulotnej musi być możliwe uruchomienie urządzenia z nową konfiguracją.</w:t>
            </w:r>
          </w:p>
          <w:p w14:paraId="70598270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oprócz konfiguracji przez konsolę przełącznik musi umożliwiać inne metody konfiguracji zdalnej, scentralizowanej w tym przez: dedykowane oprogramowanie producenta, poprzez chmurowe środowisko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managementowe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w przypadku rozproszonego środowiska klienckiego, poprzez REST API.</w:t>
            </w:r>
          </w:p>
          <w:p w14:paraId="34EDF7F4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Wsparcie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dla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Virtual Router Redundancy Protocol (VRRP)</w:t>
            </w:r>
          </w:p>
          <w:p w14:paraId="284E0975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Bidirectional forward detection (BFD)</w:t>
            </w:r>
          </w:p>
          <w:p w14:paraId="54CDA1B9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Ethernet Ring Protection Switching (ERPS)</w:t>
            </w:r>
          </w:p>
          <w:p w14:paraId="6FC21656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Unidirectional link detection (UDLD)</w:t>
            </w:r>
          </w:p>
          <w:p w14:paraId="03DFE32C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wbudowane w przełącznik rozwiązanie analizatora ramek typy NAE (Network Analytics Engine) zapewniające większy wgląd w ruch w sieci, umożliwiający lepszy, scentralizowany management, kontrolę pasma i treści oraz przyspieszający diagnostykę, przewidywanie i usuwanie usterek w sieci.</w:t>
            </w:r>
          </w:p>
        </w:tc>
        <w:tc>
          <w:tcPr>
            <w:tcW w:w="1985" w:type="dxa"/>
          </w:tcPr>
          <w:p w14:paraId="367822E1" w14:textId="77777777" w:rsidR="00CA67C9" w:rsidRPr="00CA67C9" w:rsidRDefault="00CA67C9" w:rsidP="00A144BC">
            <w:pPr>
              <w:pStyle w:val="Akapitzlist"/>
              <w:ind w:left="217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736BD370" w14:textId="39DED314" w:rsidTr="00CA67C9">
        <w:tc>
          <w:tcPr>
            <w:tcW w:w="2400" w:type="dxa"/>
            <w:hideMark/>
          </w:tcPr>
          <w:p w14:paraId="0074FC9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Bezpieczeństwo</w:t>
            </w:r>
          </w:p>
        </w:tc>
        <w:tc>
          <w:tcPr>
            <w:tcW w:w="5103" w:type="dxa"/>
            <w:hideMark/>
          </w:tcPr>
          <w:p w14:paraId="230BBB46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autoryzacja użytkowników i administratorów zgodna z Radius i TACACS+</w:t>
            </w:r>
          </w:p>
          <w:p w14:paraId="141C34AA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 xml:space="preserve">Wsparcie dla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RadSec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– autentyfikacji przez publiczne sieci do zewnętrznych serwerów</w:t>
            </w:r>
          </w:p>
          <w:p w14:paraId="191D20A2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list dostępu ALC,</w:t>
            </w:r>
          </w:p>
          <w:p w14:paraId="0D79B1E5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uzyskania dostępu do urządzenia przez SNMP, SSH, HTPP/HTTPS z wykorzystaniem IPv4 i IPv6,</w:t>
            </w:r>
          </w:p>
          <w:p w14:paraId="10AA6185" w14:textId="21F3FC55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Możliwość próbkowania i eksportu statystyk ruchu do zewnętrznych kolektorów </w:t>
            </w:r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>danych (</w:t>
            </w:r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minimum mechanizmy typu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sFlow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NetFlow</w:t>
            </w:r>
            <w:proofErr w:type="spellEnd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, J-</w:t>
            </w:r>
            <w:proofErr w:type="spellStart"/>
            <w:r w:rsidR="00A144BC" w:rsidRPr="00A144B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Flow</w:t>
            </w:r>
            <w:proofErr w:type="spellEnd"/>
            <w:r w:rsidRPr="00A144BC">
              <w:rPr>
                <w:rFonts w:asciiTheme="minorHAnsi" w:eastAsia="Times New Roman" w:hAnsiTheme="minorHAnsi" w:cstheme="minorHAnsi"/>
                <w:lang w:eastAsia="pl-PL"/>
              </w:rPr>
              <w:t>).</w:t>
            </w:r>
          </w:p>
        </w:tc>
        <w:tc>
          <w:tcPr>
            <w:tcW w:w="1985" w:type="dxa"/>
          </w:tcPr>
          <w:p w14:paraId="345468BA" w14:textId="77777777" w:rsidR="00CA67C9" w:rsidRPr="00CA67C9" w:rsidRDefault="00CA67C9" w:rsidP="00A144BC">
            <w:pPr>
              <w:pStyle w:val="Akapitzlist"/>
              <w:ind w:left="217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4D0145B9" w14:textId="254285D5" w:rsidTr="00CA67C9">
        <w:tc>
          <w:tcPr>
            <w:tcW w:w="2400" w:type="dxa"/>
            <w:hideMark/>
          </w:tcPr>
          <w:p w14:paraId="0A9B6704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Wsparcie dla mechanizmów zapewnienia jakość usług w sieci</w:t>
            </w:r>
          </w:p>
        </w:tc>
        <w:tc>
          <w:tcPr>
            <w:tcW w:w="5103" w:type="dxa"/>
            <w:hideMark/>
          </w:tcPr>
          <w:p w14:paraId="06CBAEF1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klasyfikacja ruchu do klas różnej jakości obsługi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QoS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 poprzez wykorzystanie co najmniej następujących parametrów: źródłowy/docelowy adres MAC, źródłowy/docelowy adres IP, źródłowy/docelowy port TCP,</w:t>
            </w:r>
          </w:p>
          <w:p w14:paraId="4F0306A7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implementacja co najmniej czterech kolejek sprzętowych na każdym porcie wyjściowym dla obsługi ruchu o różnej klasie obsługi. Implementacja algorytmu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Shaped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Round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Robin,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Deficit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Weighted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Round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Robin lub podobnego dla obsługi tych kolejek,</w:t>
            </w:r>
          </w:p>
          <w:p w14:paraId="422309DD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obsługi jednej z powyżej wymienionych kolejek z bezwzględnym priorytetem w stosunku do innych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Strict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Priority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),</w:t>
            </w:r>
          </w:p>
          <w:p w14:paraId="553E2AEA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możliwość ograniczania pasma dostępnego na danym porcie dla ruchu o danej klasie obsługi.</w:t>
            </w:r>
          </w:p>
        </w:tc>
        <w:tc>
          <w:tcPr>
            <w:tcW w:w="1985" w:type="dxa"/>
          </w:tcPr>
          <w:p w14:paraId="04150331" w14:textId="77777777" w:rsidR="00CA67C9" w:rsidRPr="00CA67C9" w:rsidRDefault="00CA67C9" w:rsidP="00A144BC">
            <w:pPr>
              <w:pStyle w:val="Akapitzlist"/>
              <w:ind w:left="217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CA67C9" w:rsidRPr="00CA67C9" w14:paraId="0DB9D47F" w14:textId="352814DE" w:rsidTr="00CA67C9">
        <w:tc>
          <w:tcPr>
            <w:tcW w:w="2400" w:type="dxa"/>
            <w:hideMark/>
          </w:tcPr>
          <w:p w14:paraId="44DCA79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Multicast</w:t>
            </w:r>
          </w:p>
        </w:tc>
        <w:tc>
          <w:tcPr>
            <w:tcW w:w="5103" w:type="dxa"/>
            <w:hideMark/>
          </w:tcPr>
          <w:p w14:paraId="60154BF4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Internet Group Management Protocol (IGMP)</w:t>
            </w:r>
          </w:p>
          <w:p w14:paraId="2C0FA729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Wsparcie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dla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Multicast Listener Discovery (MLD)</w:t>
            </w:r>
          </w:p>
          <w:p w14:paraId="6F8C895D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Obsługa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Multicast Service Delivery Protocol (MSDP) for Anycast RP</w:t>
            </w:r>
          </w:p>
          <w:p w14:paraId="7D7E9AD6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Mechanizm bezpieczeństwa IGMP/MLD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Snooping</w:t>
            </w:r>
            <w:proofErr w:type="spellEnd"/>
          </w:p>
          <w:p w14:paraId="7D06ECDD" w14:textId="77777777" w:rsidR="00CA67C9" w:rsidRPr="00CA67C9" w:rsidRDefault="00CA67C9" w:rsidP="00A67189">
            <w:pPr>
              <w:pStyle w:val="Akapitzlist"/>
              <w:numPr>
                <w:ilvl w:val="0"/>
                <w:numId w:val="48"/>
              </w:numPr>
              <w:ind w:left="217" w:hanging="156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Wsparcie dla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Protocol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Independent Multicast (PIM)</w:t>
            </w:r>
          </w:p>
        </w:tc>
        <w:tc>
          <w:tcPr>
            <w:tcW w:w="1985" w:type="dxa"/>
          </w:tcPr>
          <w:p w14:paraId="5DB5469D" w14:textId="77777777" w:rsidR="00CA67C9" w:rsidRPr="00CA67C9" w:rsidRDefault="00CA67C9" w:rsidP="00A144BC">
            <w:pPr>
              <w:pStyle w:val="Akapitzlist"/>
              <w:ind w:left="217"/>
              <w:rPr>
                <w:rFonts w:asciiTheme="minorHAnsi" w:eastAsia="Times New Roman" w:hAnsiTheme="minorHAnsi" w:cstheme="minorHAnsi"/>
                <w:lang w:val="en-IE" w:eastAsia="pl-PL"/>
              </w:rPr>
            </w:pPr>
          </w:p>
        </w:tc>
      </w:tr>
      <w:tr w:rsidR="00CA67C9" w:rsidRPr="00CA67C9" w14:paraId="3380F595" w14:textId="0E62D732" w:rsidTr="00CA67C9">
        <w:tc>
          <w:tcPr>
            <w:tcW w:w="2400" w:type="dxa"/>
            <w:hideMark/>
          </w:tcPr>
          <w:p w14:paraId="2D19C98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Zasilanie</w:t>
            </w:r>
          </w:p>
        </w:tc>
        <w:tc>
          <w:tcPr>
            <w:tcW w:w="5103" w:type="dxa"/>
            <w:hideMark/>
          </w:tcPr>
          <w:p w14:paraId="51542AA3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Dwa zasilacze redundantne, niewymienne, przewidziane dla prądu zmiennego AC w zakresie  100 – 240 VAC, zapewniające redundancje zasilania na poziomie 1+1.</w:t>
            </w:r>
          </w:p>
          <w:p w14:paraId="24F481B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dodatkowo powinien posiadać wentylację redundantną w postaci wentylatorów, minimum 4 sztuki zapewniające redundancję wentylacji na poziomie N1+1. </w:t>
            </w:r>
          </w:p>
          <w:p w14:paraId="5320FC6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Przepływ</w:t>
            </w:r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powietrza w przełączniku Front to </w:t>
            </w:r>
            <w:proofErr w:type="spellStart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Back</w:t>
            </w:r>
            <w:proofErr w:type="spellEnd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00E64AB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13FE979" w14:textId="1DCC449D" w:rsidTr="00CA67C9">
        <w:tc>
          <w:tcPr>
            <w:tcW w:w="2400" w:type="dxa"/>
            <w:hideMark/>
          </w:tcPr>
          <w:p w14:paraId="755A2500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Akcesoria</w:t>
            </w:r>
          </w:p>
        </w:tc>
        <w:tc>
          <w:tcPr>
            <w:tcW w:w="5103" w:type="dxa"/>
            <w:hideMark/>
          </w:tcPr>
          <w:p w14:paraId="1E4A62F8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z przełącznikami należy dostarczyć:</w:t>
            </w:r>
          </w:p>
          <w:p w14:paraId="26C3823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Dedykowaną klatkę producenta umożliwiającą mocowanie dwóch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switchy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obok siebie w 1RU.</w:t>
            </w:r>
          </w:p>
          <w:p w14:paraId="35671B59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Dedykowane szyny mocujące 4-port do zamocowania klatki w szafie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4F90F4F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z przełącznikami należy dostarczyć akcesoria tego samego producenta:</w:t>
            </w:r>
          </w:p>
          <w:p w14:paraId="07131E40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Kable DAC QSFP28 100Gbit, 1m do połączenia przełączników między sobą w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sztuk 2.</w:t>
            </w:r>
          </w:p>
          <w:p w14:paraId="037C214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Wkładki 25G SR 100m – 12 szt.</w:t>
            </w:r>
          </w:p>
          <w:p w14:paraId="4C15FBE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Wkładki 10G SR –2  szt.</w:t>
            </w:r>
          </w:p>
          <w:p w14:paraId="026CEB7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Patchcordy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LC-LC MM, OM4 , długość min 3 m – 14 szt.</w:t>
            </w:r>
          </w:p>
          <w:p w14:paraId="2790F577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Wkładki</w:t>
            </w:r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 xml:space="preserve"> 10G LR  (</w:t>
            </w:r>
            <w:proofErr w:type="spellStart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singlemod</w:t>
            </w:r>
            <w:proofErr w:type="spellEnd"/>
            <w:r w:rsidRPr="00CA67C9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) –2  szt.</w:t>
            </w:r>
          </w:p>
          <w:p w14:paraId="7F259E89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Patchcordy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LC-LC SM , długość min 3 m – 2 szt.</w:t>
            </w:r>
          </w:p>
        </w:tc>
        <w:tc>
          <w:tcPr>
            <w:tcW w:w="1985" w:type="dxa"/>
          </w:tcPr>
          <w:p w14:paraId="40710C7C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EE85DD8" w14:textId="77777777" w:rsidR="00010794" w:rsidRPr="00CA67C9" w:rsidRDefault="00010794" w:rsidP="00A67189">
      <w:pPr>
        <w:pStyle w:val="Akapitzlist"/>
        <w:rPr>
          <w:rFonts w:asciiTheme="minorHAnsi" w:hAnsiTheme="minorHAnsi" w:cstheme="minorHAnsi"/>
        </w:rPr>
      </w:pPr>
    </w:p>
    <w:p w14:paraId="40423A09" w14:textId="00B23002" w:rsidR="009E228F" w:rsidRPr="00CA67C9" w:rsidRDefault="00367267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7" w:name="_Toc222744127"/>
      <w:r w:rsidRPr="00CA67C9">
        <w:rPr>
          <w:rFonts w:asciiTheme="minorHAnsi" w:hAnsiTheme="minorHAnsi" w:cstheme="minorHAnsi"/>
          <w:sz w:val="20"/>
          <w:szCs w:val="20"/>
        </w:rPr>
        <w:t xml:space="preserve">Serwer </w:t>
      </w:r>
      <w:proofErr w:type="spellStart"/>
      <w:r w:rsidRPr="00CA67C9">
        <w:rPr>
          <w:rFonts w:asciiTheme="minorHAnsi" w:hAnsiTheme="minorHAnsi" w:cstheme="minorHAnsi"/>
          <w:sz w:val="20"/>
          <w:szCs w:val="20"/>
        </w:rPr>
        <w:t>Rack</w:t>
      </w:r>
      <w:proofErr w:type="spellEnd"/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(3 szt.)</w:t>
      </w:r>
      <w:bookmarkEnd w:id="7"/>
    </w:p>
    <w:p w14:paraId="330F7721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p w14:paraId="5082C157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433FFAFA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088C1088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954"/>
        <w:gridCol w:w="1701"/>
      </w:tblGrid>
      <w:tr w:rsidR="00CA67C9" w:rsidRPr="00CA67C9" w14:paraId="4AAC0E6B" w14:textId="0E3BD705" w:rsidTr="00CA67C9">
        <w:tc>
          <w:tcPr>
            <w:tcW w:w="2405" w:type="dxa"/>
            <w:shd w:val="clear" w:color="auto" w:fill="BDD6EE" w:themeFill="accent5" w:themeFillTint="66"/>
            <w:vAlign w:val="center"/>
            <w:hideMark/>
          </w:tcPr>
          <w:p w14:paraId="27827847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5954" w:type="dxa"/>
            <w:shd w:val="clear" w:color="auto" w:fill="BDD6EE" w:themeFill="accent5" w:themeFillTint="66"/>
            <w:vAlign w:val="center"/>
            <w:hideMark/>
          </w:tcPr>
          <w:p w14:paraId="534CF6FC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Wymagania</w:t>
            </w:r>
          </w:p>
        </w:tc>
        <w:tc>
          <w:tcPr>
            <w:tcW w:w="1701" w:type="dxa"/>
            <w:shd w:val="clear" w:color="auto" w:fill="BDD6EE" w:themeFill="accent5" w:themeFillTint="66"/>
          </w:tcPr>
          <w:p w14:paraId="6E76BC58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5C24780C" w14:textId="77777777" w:rsidR="00CA67C9" w:rsidRPr="00CA67C9" w:rsidRDefault="00CA67C9" w:rsidP="00CA67C9">
            <w:pPr>
              <w:tabs>
                <w:tab w:val="left" w:pos="2401"/>
              </w:tabs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28B49F61" w14:textId="7E1E5CC4" w:rsidR="00CA67C9" w:rsidRPr="00CA67C9" w:rsidRDefault="00CA67C9" w:rsidP="00CA67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20F0C5E5" w14:textId="3453076F" w:rsidTr="00CA67C9">
        <w:tc>
          <w:tcPr>
            <w:tcW w:w="2405" w:type="dxa"/>
            <w:hideMark/>
          </w:tcPr>
          <w:p w14:paraId="45B1F5C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Obudowa</w:t>
            </w:r>
          </w:p>
        </w:tc>
        <w:tc>
          <w:tcPr>
            <w:tcW w:w="5954" w:type="dxa"/>
            <w:vAlign w:val="center"/>
            <w:hideMark/>
          </w:tcPr>
          <w:p w14:paraId="572F14D5" w14:textId="3600A1DD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Maksymalnie </w:t>
            </w: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2U</w:t>
            </w: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RACK 19 cali wraz z szynami montażowymi i prowadnicą kabli, umożliwiającymi serwisowanie serwera (wysuwanie) w szafie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bez wyłączania urządzenia.</w:t>
            </w:r>
          </w:p>
          <w:p w14:paraId="443F100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doposażenia serwera o standardowe elementy będące w ofercie producenta serwera: jak np. zdejmowany panel przedni z zamkiem, chroniącym przed nieuprawionym dostępem do dysków.</w:t>
            </w:r>
          </w:p>
          <w:p w14:paraId="42570F3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Płyta główna 2-procesorowa.</w:t>
            </w:r>
          </w:p>
        </w:tc>
        <w:tc>
          <w:tcPr>
            <w:tcW w:w="1701" w:type="dxa"/>
          </w:tcPr>
          <w:p w14:paraId="7050F3D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0EE66656" w14:textId="6CA7094B" w:rsidTr="00CA67C9">
        <w:tc>
          <w:tcPr>
            <w:tcW w:w="2405" w:type="dxa"/>
            <w:hideMark/>
          </w:tcPr>
          <w:p w14:paraId="4FE4AC2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Procesor</w:t>
            </w:r>
          </w:p>
        </w:tc>
        <w:tc>
          <w:tcPr>
            <w:tcW w:w="5954" w:type="dxa"/>
            <w:vAlign w:val="bottom"/>
            <w:hideMark/>
          </w:tcPr>
          <w:p w14:paraId="12ACEC0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Minimum jeden procesor 32-rdzeniowy, x86 – 64 bitowe, pracujące z częstotliwością bazową min. 3.2GHz i osiągający w testach SPECrate2017_int_base wynik nie gorszy niż 780 punktów. Test dla oferowanego serwera wykonany dla konfiguracji z 2 procesorami, a jego wynik potwierdzony przez organizację SPEC i opublikowany na jej oficjalnej stronie internetowej (www.spec.org)</w:t>
            </w:r>
          </w:p>
        </w:tc>
        <w:tc>
          <w:tcPr>
            <w:tcW w:w="1701" w:type="dxa"/>
          </w:tcPr>
          <w:p w14:paraId="5F1C770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5657851" w14:textId="62105B2E" w:rsidTr="00CA67C9">
        <w:tc>
          <w:tcPr>
            <w:tcW w:w="2405" w:type="dxa"/>
            <w:hideMark/>
          </w:tcPr>
          <w:p w14:paraId="37F0BCC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 operacyjna</w:t>
            </w:r>
          </w:p>
        </w:tc>
        <w:tc>
          <w:tcPr>
            <w:tcW w:w="5954" w:type="dxa"/>
            <w:vAlign w:val="center"/>
            <w:hideMark/>
          </w:tcPr>
          <w:p w14:paraId="2986AF0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Min. 1TB RDIMM DDR5 w modułach pamięci o pojemności min. 64 GB RDIMM 4800MT/s każdy.</w:t>
            </w:r>
          </w:p>
          <w:p w14:paraId="2EF4803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Płyta główna z minimum 24 slotami na pamięć i umożliwiająca instalację do minimum 6TB.</w:t>
            </w:r>
          </w:p>
          <w:p w14:paraId="74E8C44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Zainstalowana pamięć musi zapewnić pracę podsystemu CPU – RAM na najwyższym z możliwych do osiągnięcia poziomów, co oznacza obecność jednego modułu pamięci na każdym dostępnym kanale pamięci dla obu procesorach.</w:t>
            </w:r>
          </w:p>
          <w:p w14:paraId="20BEDE5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zabezpieczeń co najmniej na poziomie Advanced ECC</w:t>
            </w:r>
          </w:p>
        </w:tc>
        <w:tc>
          <w:tcPr>
            <w:tcW w:w="1701" w:type="dxa"/>
          </w:tcPr>
          <w:p w14:paraId="2886E0A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FD1C13F" w14:textId="59656AEA" w:rsidTr="00CA67C9">
        <w:tc>
          <w:tcPr>
            <w:tcW w:w="2405" w:type="dxa"/>
            <w:hideMark/>
          </w:tcPr>
          <w:p w14:paraId="30C58FC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Złącza rozszerzeń</w:t>
            </w:r>
          </w:p>
        </w:tc>
        <w:tc>
          <w:tcPr>
            <w:tcW w:w="5954" w:type="dxa"/>
            <w:vAlign w:val="center"/>
            <w:hideMark/>
          </w:tcPr>
          <w:p w14:paraId="262A4CD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Minimum 3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sloty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PCIe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x16, w tym 2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sloty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Generacji 5 oraz 1 min. slot OCP.</w:t>
            </w:r>
          </w:p>
        </w:tc>
        <w:tc>
          <w:tcPr>
            <w:tcW w:w="1701" w:type="dxa"/>
          </w:tcPr>
          <w:p w14:paraId="22C383B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BD4D05B" w14:textId="41A04B0F" w:rsidTr="00CA67C9">
        <w:tc>
          <w:tcPr>
            <w:tcW w:w="2405" w:type="dxa"/>
            <w:hideMark/>
          </w:tcPr>
          <w:p w14:paraId="6CEF672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Dyski SSD</w:t>
            </w:r>
          </w:p>
        </w:tc>
        <w:tc>
          <w:tcPr>
            <w:tcW w:w="5954" w:type="dxa"/>
            <w:vAlign w:val="center"/>
            <w:hideMark/>
          </w:tcPr>
          <w:p w14:paraId="37541D4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Zatoki dyskowe pozwalające na instalację min.8 dysków SFF SSD typu Hot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Swap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SAS/SATA/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NVMe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2,5”.</w:t>
            </w:r>
          </w:p>
          <w:p w14:paraId="30F400F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Zainstalowany moduł dedykowany do startu serwera wyposażony w sprzętowy kontroler RAID 1 oraz 2 dyski 480GB M.2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NVMe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SSD Hot-Plug (Hot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Swap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), które są skonfigurowane w RAID1 i dostępne z tyłu </w:t>
            </w: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i/lub przodu</w:t>
            </w: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serwera bez konieczności otwierania serwera.</w:t>
            </w:r>
          </w:p>
        </w:tc>
        <w:tc>
          <w:tcPr>
            <w:tcW w:w="1701" w:type="dxa"/>
          </w:tcPr>
          <w:p w14:paraId="3D6C60E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3B8F6EA" w14:textId="01CE71B0" w:rsidTr="00CA67C9">
        <w:tc>
          <w:tcPr>
            <w:tcW w:w="2405" w:type="dxa"/>
            <w:hideMark/>
          </w:tcPr>
          <w:p w14:paraId="4E49EC6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Kontroler</w:t>
            </w:r>
          </w:p>
        </w:tc>
        <w:tc>
          <w:tcPr>
            <w:tcW w:w="5954" w:type="dxa"/>
            <w:vAlign w:val="center"/>
            <w:hideMark/>
          </w:tcPr>
          <w:p w14:paraId="04FE1D5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zastosowania kontrolera sprzętowego min. 16 portowego (16 dedykowanych linii SAS do podłączenia dysków SAS), obsługujący poziomy RAID co najmniej 0/1/10/.</w:t>
            </w:r>
          </w:p>
        </w:tc>
        <w:tc>
          <w:tcPr>
            <w:tcW w:w="1701" w:type="dxa"/>
          </w:tcPr>
          <w:p w14:paraId="67EC126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86B0DA6" w14:textId="668ACC5D" w:rsidTr="00CA67C9">
        <w:tc>
          <w:tcPr>
            <w:tcW w:w="2405" w:type="dxa"/>
            <w:hideMark/>
          </w:tcPr>
          <w:p w14:paraId="09E5341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Interfejsy sieciowe LAN i SAN</w:t>
            </w:r>
          </w:p>
        </w:tc>
        <w:tc>
          <w:tcPr>
            <w:tcW w:w="5954" w:type="dxa"/>
            <w:vAlign w:val="center"/>
            <w:hideMark/>
          </w:tcPr>
          <w:p w14:paraId="390C425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Minimum jedna karta LAN, Ethernet o min. przepustowości 25Gb/s ze złączami w standardzie SFP28 zainstalowana w slocie OCP 3.0 i/lub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PCle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2659608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Minimum jedna karta LAN, Ethernet o min. przepustowości 25Gb/s ze złączami w Standardzie SFP28 zainstalowana w slocie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PCIe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Porty wyposażone we wkładki SFP28 25Gb/a SR.100m.</w:t>
            </w:r>
          </w:p>
          <w:p w14:paraId="4DD967A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Minimum jedna dwuportowa karta FC 32Gb wyposażona we wkładki SFP+32Gb FC SW.</w:t>
            </w:r>
          </w:p>
        </w:tc>
        <w:tc>
          <w:tcPr>
            <w:tcW w:w="1701" w:type="dxa"/>
          </w:tcPr>
          <w:p w14:paraId="75CEFF8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0C40281" w14:textId="212E900D" w:rsidTr="00CA67C9">
        <w:tc>
          <w:tcPr>
            <w:tcW w:w="2405" w:type="dxa"/>
            <w:hideMark/>
          </w:tcPr>
          <w:p w14:paraId="2DF75CD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 graficzna</w:t>
            </w:r>
          </w:p>
        </w:tc>
        <w:tc>
          <w:tcPr>
            <w:tcW w:w="5954" w:type="dxa"/>
            <w:vAlign w:val="center"/>
            <w:hideMark/>
          </w:tcPr>
          <w:p w14:paraId="05B08AA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Zintegrowana karta graficzna.</w:t>
            </w:r>
          </w:p>
        </w:tc>
        <w:tc>
          <w:tcPr>
            <w:tcW w:w="1701" w:type="dxa"/>
          </w:tcPr>
          <w:p w14:paraId="125915A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051CD825" w14:textId="7EA11DE1" w:rsidTr="00CA67C9">
        <w:tc>
          <w:tcPr>
            <w:tcW w:w="2405" w:type="dxa"/>
            <w:hideMark/>
          </w:tcPr>
          <w:p w14:paraId="5AA106E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Porty</w:t>
            </w:r>
          </w:p>
        </w:tc>
        <w:tc>
          <w:tcPr>
            <w:tcW w:w="5954" w:type="dxa"/>
            <w:vAlign w:val="center"/>
            <w:hideMark/>
          </w:tcPr>
          <w:p w14:paraId="6E927EF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Min. 4 porty USB, w tym jeden port wewnętrzny, 1x VGA.</w:t>
            </w:r>
          </w:p>
        </w:tc>
        <w:tc>
          <w:tcPr>
            <w:tcW w:w="1701" w:type="dxa"/>
          </w:tcPr>
          <w:p w14:paraId="06043C0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9CA8012" w14:textId="6B7E77D5" w:rsidTr="00CA67C9">
        <w:tc>
          <w:tcPr>
            <w:tcW w:w="2405" w:type="dxa"/>
            <w:hideMark/>
          </w:tcPr>
          <w:p w14:paraId="3E9CA8D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Chłodzenie i zasilanie</w:t>
            </w:r>
          </w:p>
        </w:tc>
        <w:tc>
          <w:tcPr>
            <w:tcW w:w="5954" w:type="dxa"/>
            <w:vAlign w:val="center"/>
            <w:hideMark/>
          </w:tcPr>
          <w:p w14:paraId="1B05BF5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wydajnych i redundantnych wentylatorów typu hot-plug.</w:t>
            </w:r>
          </w:p>
          <w:p w14:paraId="468AE6F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Redundantne zasilacze typu hot-plug o mocy min. 1800W każdy.</w:t>
            </w:r>
          </w:p>
        </w:tc>
        <w:tc>
          <w:tcPr>
            <w:tcW w:w="1701" w:type="dxa"/>
          </w:tcPr>
          <w:p w14:paraId="6DC80A2E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23AB624" w14:textId="2E3B84D1" w:rsidTr="00CA67C9">
        <w:tc>
          <w:tcPr>
            <w:tcW w:w="2405" w:type="dxa"/>
            <w:hideMark/>
          </w:tcPr>
          <w:p w14:paraId="48A0082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Diagnostyka i bezpieczeństwo</w:t>
            </w:r>
          </w:p>
        </w:tc>
        <w:tc>
          <w:tcPr>
            <w:tcW w:w="5954" w:type="dxa"/>
            <w:vAlign w:val="center"/>
            <w:hideMark/>
          </w:tcPr>
          <w:p w14:paraId="3E66BE2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Serwer wyposażony w moduł TPM w wersji minimum 2.0 lub nowszy.</w:t>
            </w:r>
          </w:p>
          <w:p w14:paraId="0699B82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zainstalowania elektronicznego panelu diagnostycznego dostępnego z przodu serwera pozwalającego na uzyskanie informacji o stanie: procesora, pamięci, wentylatorów, zasilaczy oraz o temperaturze.</w:t>
            </w:r>
          </w:p>
        </w:tc>
        <w:tc>
          <w:tcPr>
            <w:tcW w:w="1701" w:type="dxa"/>
          </w:tcPr>
          <w:p w14:paraId="3C63146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586E0AB" w14:textId="40118788" w:rsidTr="00CA67C9">
        <w:tc>
          <w:tcPr>
            <w:tcW w:w="2405" w:type="dxa"/>
            <w:hideMark/>
          </w:tcPr>
          <w:p w14:paraId="316A543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Karta/moduł zarządzający</w:t>
            </w:r>
          </w:p>
        </w:tc>
        <w:tc>
          <w:tcPr>
            <w:tcW w:w="5954" w:type="dxa"/>
            <w:hideMark/>
          </w:tcPr>
          <w:p w14:paraId="572E040B" w14:textId="4AFB7245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Niezależny od systemu operacyjnego, posiadająca funkcjonalność:</w:t>
            </w:r>
          </w:p>
          <w:p w14:paraId="1B5E0512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monitorowania stanu podzespołów serwera: temperatury, zasilaczy, wentylatorów, procesorów, pamięci RAM, kontrolerów macierzowych i dysków (fizycznych i logicznych);</w:t>
            </w:r>
          </w:p>
          <w:p w14:paraId="00F54CAC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wsparcia dla pracy w trybie bez-agentowym – bez konieczności instalacji agentów zarządzania w systemie operacyjnym bazując na przekazywaniu alertów SNMP;</w:t>
            </w:r>
          </w:p>
          <w:p w14:paraId="5D8B20C0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dostępu do karty zarządzającej poprzez dedykowany port RJ45 z tyłu serwera;</w:t>
            </w:r>
          </w:p>
          <w:p w14:paraId="3D743D6B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Dostęp do karty możliwy:</w:t>
            </w:r>
          </w:p>
          <w:p w14:paraId="2F6504BE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z poziomu przeglądarki webowej (GUI),</w:t>
            </w:r>
          </w:p>
          <w:p w14:paraId="5173C2D1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val="en-IE"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poprzez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>interfejs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val="en-IE" w:eastAsia="pl-PL"/>
              </w:rPr>
              <w:t xml:space="preserve"> IPMI 2.0 (Intelligent Platform Management Interface);</w:t>
            </w:r>
          </w:p>
          <w:p w14:paraId="6105A4F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Wbudowane</w:t>
            </w:r>
            <w:r w:rsidRPr="00CA67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narzędzia diagnostyczne;</w:t>
            </w:r>
          </w:p>
          <w:p w14:paraId="3095834C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wbudowany mechanizm zapisywania zdarzeń serwera i karty zarządzającej w tym włączanie/wyłączanie serwera, restart, zmiany w konfiguracji, logowanie użytkowników;</w:t>
            </w:r>
          </w:p>
          <w:p w14:paraId="72DADAF7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przesyłanie alertów poprzez e-mail;</w:t>
            </w:r>
          </w:p>
          <w:p w14:paraId="510F2632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zdalnego serwera logu systemowego (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remote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syslog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);</w:t>
            </w:r>
          </w:p>
          <w:p w14:paraId="4D393EBB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wirtualna, zdalna konsola, tekstowa i graficzna, z dostępem do myszy i klawiatury oraz możliwością podłączenia napędów CD/DVD;</w:t>
            </w:r>
          </w:p>
          <w:p w14:paraId="28285B5C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funkcja monitorowania i prezentowania poziomu zużycia dysków SSD;</w:t>
            </w:r>
          </w:p>
          <w:p w14:paraId="2F45A094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mechanizm przechwytywania, nagrywania i odtwarzania sekwencji video dla ostatniej awarii;</w:t>
            </w:r>
          </w:p>
          <w:p w14:paraId="1D2E2489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funkcja zdalnej konsoli szeregowej SSH przez wirtualny port szeregowy;</w:t>
            </w:r>
          </w:p>
          <w:p w14:paraId="0E3C5C49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monitorowanie poboru mocy przez serwer wraz z prezentacją danych historycznych poboru mocy za okres co najmniej ostatnich 6 dni;</w:t>
            </w:r>
          </w:p>
          <w:p w14:paraId="3CAD1F0E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konfiguracja maksymalnego poziomu pobieranej mocy przez serwer (ang.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capping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);</w:t>
            </w:r>
          </w:p>
          <w:p w14:paraId="588D4150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i/>
                <w:iCs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zdalna aktualizacja oprogramowania (ang.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firmware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);</w:t>
            </w:r>
          </w:p>
          <w:p w14:paraId="3E0F831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równoczesnej obsługi przez min. 2 administratorów;</w:t>
            </w:r>
          </w:p>
          <w:p w14:paraId="7425BC5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Uwierzytelnianie dwuskładnikowa (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Kerberos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);</w:t>
            </w:r>
          </w:p>
          <w:p w14:paraId="66B7100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Wsparcie dla Microsoft Active Directory;</w:t>
            </w:r>
          </w:p>
          <w:p w14:paraId="5C7EA731" w14:textId="744FA814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TLS i SSH;</w:t>
            </w:r>
          </w:p>
          <w:p w14:paraId="01E0F3D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Możliwość trwałego zablokowania dokonania obniżenia wersji oprogramowania układowego (ang.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firmware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serwera;</w:t>
            </w:r>
          </w:p>
          <w:p w14:paraId="2DF8692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Wsparcie dla IPv4 oraz iPv6, obsługa SNMP v3 oraz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RESTful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API;</w:t>
            </w:r>
          </w:p>
          <w:p w14:paraId="2DE717C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automatycznej konfiguracji sieci karty zarządzającej (DNS/DHCP).</w:t>
            </w:r>
          </w:p>
        </w:tc>
        <w:tc>
          <w:tcPr>
            <w:tcW w:w="1701" w:type="dxa"/>
          </w:tcPr>
          <w:p w14:paraId="7B89526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F4FCBC1" w14:textId="5E2A5B9B" w:rsidTr="00CA67C9">
        <w:tc>
          <w:tcPr>
            <w:tcW w:w="2405" w:type="dxa"/>
            <w:hideMark/>
          </w:tcPr>
          <w:p w14:paraId="7265B14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Wsparcie dla systemów operacyjnych i systemów </w:t>
            </w:r>
            <w:proofErr w:type="spellStart"/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wirtualizacyjnych</w:t>
            </w:r>
            <w:proofErr w:type="spellEnd"/>
          </w:p>
        </w:tc>
        <w:tc>
          <w:tcPr>
            <w:tcW w:w="5954" w:type="dxa"/>
            <w:vAlign w:val="center"/>
            <w:hideMark/>
          </w:tcPr>
          <w:p w14:paraId="424EAA4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Microsoft Windows Server 2019, 2022 i 2025;</w:t>
            </w:r>
          </w:p>
          <w:p w14:paraId="5EE6B27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Red Hat Enterprise Linux (RHEL) 8.x, 9.0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lub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nowszy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;</w:t>
            </w:r>
          </w:p>
          <w:p w14:paraId="53596F2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SUSE Linux Enterprise Server (SLES) 15SP4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lub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nowszy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>;</w:t>
            </w:r>
          </w:p>
          <w:p w14:paraId="290AD31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VMware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ESXi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7.0U3, 8.x lub nowsze.</w:t>
            </w:r>
          </w:p>
        </w:tc>
        <w:tc>
          <w:tcPr>
            <w:tcW w:w="1701" w:type="dxa"/>
          </w:tcPr>
          <w:p w14:paraId="1A0939A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</w:pPr>
          </w:p>
        </w:tc>
      </w:tr>
    </w:tbl>
    <w:p w14:paraId="1693BDF5" w14:textId="77777777" w:rsidR="00010794" w:rsidRPr="00CA67C9" w:rsidRDefault="00010794" w:rsidP="00A67189">
      <w:pPr>
        <w:pStyle w:val="Akapitzlist"/>
        <w:rPr>
          <w:rFonts w:asciiTheme="minorHAnsi" w:hAnsiTheme="minorHAnsi" w:cstheme="minorHAnsi"/>
        </w:rPr>
      </w:pPr>
    </w:p>
    <w:p w14:paraId="6FF50CA7" w14:textId="77777777" w:rsidR="00CA67C9" w:rsidRPr="00CA67C9" w:rsidRDefault="00CA67C9" w:rsidP="00A67189">
      <w:pPr>
        <w:pStyle w:val="Akapitzlist"/>
        <w:rPr>
          <w:rFonts w:asciiTheme="minorHAnsi" w:hAnsiTheme="minorHAnsi" w:cstheme="minorHAnsi"/>
        </w:rPr>
      </w:pPr>
    </w:p>
    <w:p w14:paraId="5DAFAA2D" w14:textId="4CD4249A" w:rsidR="00CA67C9" w:rsidRDefault="00CA67C9" w:rsidP="00A67189">
      <w:pPr>
        <w:pStyle w:val="Akapitzlist"/>
        <w:rPr>
          <w:rFonts w:asciiTheme="minorHAnsi" w:hAnsiTheme="minorHAnsi" w:cstheme="minorHAnsi"/>
        </w:rPr>
      </w:pPr>
    </w:p>
    <w:p w14:paraId="018D138C" w14:textId="1C338F0B" w:rsidR="00A144BC" w:rsidRDefault="00A144BC" w:rsidP="00A67189">
      <w:pPr>
        <w:pStyle w:val="Akapitzlist"/>
        <w:rPr>
          <w:rFonts w:asciiTheme="minorHAnsi" w:hAnsiTheme="minorHAnsi" w:cstheme="minorHAnsi"/>
        </w:rPr>
      </w:pPr>
    </w:p>
    <w:p w14:paraId="010360C8" w14:textId="77777777" w:rsidR="00A144BC" w:rsidRPr="00CA67C9" w:rsidRDefault="00A144BC" w:rsidP="00A67189">
      <w:pPr>
        <w:pStyle w:val="Akapitzlist"/>
        <w:rPr>
          <w:rFonts w:asciiTheme="minorHAnsi" w:hAnsiTheme="minorHAnsi" w:cstheme="minorHAnsi"/>
        </w:rPr>
      </w:pPr>
    </w:p>
    <w:p w14:paraId="585F964A" w14:textId="77777777" w:rsidR="00CA67C9" w:rsidRPr="00CA67C9" w:rsidRDefault="00CA67C9" w:rsidP="00A67189">
      <w:pPr>
        <w:pStyle w:val="Akapitzlist"/>
        <w:rPr>
          <w:rFonts w:asciiTheme="minorHAnsi" w:hAnsiTheme="minorHAnsi" w:cstheme="minorHAnsi"/>
        </w:rPr>
      </w:pPr>
    </w:p>
    <w:p w14:paraId="063076A5" w14:textId="754682C9" w:rsidR="00367267" w:rsidRPr="00CA67C9" w:rsidRDefault="00021463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8" w:name="_Toc222744128"/>
      <w:r w:rsidRPr="00CA67C9">
        <w:rPr>
          <w:rFonts w:asciiTheme="minorHAnsi" w:hAnsiTheme="minorHAnsi" w:cstheme="minorHAnsi"/>
          <w:sz w:val="20"/>
          <w:szCs w:val="20"/>
        </w:rPr>
        <w:t xml:space="preserve">Macierz </w:t>
      </w:r>
      <w:proofErr w:type="spellStart"/>
      <w:r w:rsidRPr="00CA67C9">
        <w:rPr>
          <w:rFonts w:asciiTheme="minorHAnsi" w:hAnsiTheme="minorHAnsi" w:cstheme="minorHAnsi"/>
          <w:sz w:val="20"/>
          <w:szCs w:val="20"/>
        </w:rPr>
        <w:t>Rack</w:t>
      </w:r>
      <w:proofErr w:type="spellEnd"/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(1 szt.)</w:t>
      </w:r>
      <w:bookmarkEnd w:id="8"/>
    </w:p>
    <w:p w14:paraId="79B27299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p w14:paraId="704DAC9C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bookmarkStart w:id="9" w:name="_Hlk223687049"/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6EE3D1A2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34EE2286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tbl>
      <w:tblPr>
        <w:tblStyle w:val="Tabela-Siatka"/>
        <w:tblW w:w="9346" w:type="dxa"/>
        <w:tblLook w:val="04A0" w:firstRow="1" w:lastRow="0" w:firstColumn="1" w:lastColumn="0" w:noHBand="0" w:noVBand="1"/>
      </w:tblPr>
      <w:tblGrid>
        <w:gridCol w:w="2181"/>
        <w:gridCol w:w="5894"/>
        <w:gridCol w:w="1271"/>
      </w:tblGrid>
      <w:tr w:rsidR="00CA67C9" w:rsidRPr="00CA67C9" w14:paraId="0724C7D7" w14:textId="3508F0C9" w:rsidTr="00CA67C9">
        <w:tc>
          <w:tcPr>
            <w:tcW w:w="2181" w:type="dxa"/>
            <w:shd w:val="clear" w:color="auto" w:fill="DEEAF6" w:themeFill="accent5" w:themeFillTint="33"/>
            <w:vAlign w:val="center"/>
            <w:hideMark/>
          </w:tcPr>
          <w:bookmarkEnd w:id="9"/>
          <w:p w14:paraId="5289683C" w14:textId="77777777" w:rsidR="00CA67C9" w:rsidRPr="00CA67C9" w:rsidRDefault="00CA67C9" w:rsidP="00A67189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5894" w:type="dxa"/>
            <w:shd w:val="clear" w:color="auto" w:fill="DEEAF6" w:themeFill="accent5" w:themeFillTint="33"/>
            <w:vAlign w:val="center"/>
            <w:hideMark/>
          </w:tcPr>
          <w:p w14:paraId="7C709C30" w14:textId="77777777" w:rsidR="00CA67C9" w:rsidRPr="00CA67C9" w:rsidRDefault="00CA67C9" w:rsidP="00A67189">
            <w:pPr>
              <w:spacing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Wymagania</w:t>
            </w:r>
          </w:p>
        </w:tc>
        <w:tc>
          <w:tcPr>
            <w:tcW w:w="1271" w:type="dxa"/>
            <w:shd w:val="clear" w:color="auto" w:fill="DEEAF6" w:themeFill="accent5" w:themeFillTint="33"/>
          </w:tcPr>
          <w:p w14:paraId="69FA777D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48C6EDD8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330A111B" w14:textId="129F65D7" w:rsidR="00CA67C9" w:rsidRPr="00CA67C9" w:rsidRDefault="00CA67C9" w:rsidP="00CA67C9">
            <w:pPr>
              <w:spacing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lastRenderedPageBreak/>
              <w:t>(TAK / NIE)</w:t>
            </w:r>
          </w:p>
        </w:tc>
      </w:tr>
      <w:tr w:rsidR="00CA67C9" w:rsidRPr="00CA67C9" w14:paraId="657A84CC" w14:textId="243F1A98" w:rsidTr="00CA67C9">
        <w:tc>
          <w:tcPr>
            <w:tcW w:w="2181" w:type="dxa"/>
            <w:hideMark/>
          </w:tcPr>
          <w:p w14:paraId="291333E3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Typ obudowy</w:t>
            </w:r>
          </w:p>
        </w:tc>
        <w:tc>
          <w:tcPr>
            <w:tcW w:w="5894" w:type="dxa"/>
            <w:hideMark/>
          </w:tcPr>
          <w:p w14:paraId="60BA4874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być przystosowana do montażu w szafie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19”.</w:t>
            </w:r>
          </w:p>
        </w:tc>
        <w:tc>
          <w:tcPr>
            <w:tcW w:w="1271" w:type="dxa"/>
          </w:tcPr>
          <w:p w14:paraId="23EBEE45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3FA75166" w14:textId="2D20979F" w:rsidTr="00CA67C9">
        <w:tc>
          <w:tcPr>
            <w:tcW w:w="2181" w:type="dxa"/>
            <w:hideMark/>
          </w:tcPr>
          <w:p w14:paraId="28456D36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Przestrzeń dyskowa</w:t>
            </w:r>
          </w:p>
        </w:tc>
        <w:tc>
          <w:tcPr>
            <w:tcW w:w="5894" w:type="dxa"/>
            <w:hideMark/>
          </w:tcPr>
          <w:p w14:paraId="0A7B8810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być wyposażona w minimum 12 dysków SSD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. Nie dopuszcza się stosowania protokołu innego niż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do obsługi dysków w macierzy. Nie dopuszcza się stosowania nośników dyskowych wykonanych w technologii QLC. Wymagane są dyski MLC lub TLC.</w:t>
            </w:r>
          </w:p>
          <w:p w14:paraId="401F8051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udostępniać co najmniej 56 TB pojemności użytecznej bez uwzględniania mechanizmów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deduplikacji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i kompresji.</w:t>
            </w:r>
          </w:p>
          <w:p w14:paraId="138A673D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mieć możliwość obsługi co najmniej 1 PB pojemności surowej (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raw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) na dyskach SSD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(bez konieczności dodawania dodatkowych kontrolerów). Nie dopuszcza się wirtualizacji zewnętrznych pamięci masowych.</w:t>
            </w:r>
          </w:p>
        </w:tc>
        <w:tc>
          <w:tcPr>
            <w:tcW w:w="1271" w:type="dxa"/>
          </w:tcPr>
          <w:p w14:paraId="56657E56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02F3D8AC" w14:textId="0EAC7F57" w:rsidTr="00CA67C9">
        <w:tc>
          <w:tcPr>
            <w:tcW w:w="2181" w:type="dxa"/>
            <w:hideMark/>
          </w:tcPr>
          <w:p w14:paraId="10EA7F6A" w14:textId="77777777" w:rsidR="00CA67C9" w:rsidRPr="00CA67C9" w:rsidRDefault="00CA67C9" w:rsidP="00A67189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Sposób zabezpieczenia danych</w:t>
            </w:r>
          </w:p>
        </w:tc>
        <w:tc>
          <w:tcPr>
            <w:tcW w:w="5894" w:type="dxa"/>
            <w:hideMark/>
          </w:tcPr>
          <w:p w14:paraId="0F26B251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posiadać mechanizm RAID zabezpieczający przed utratą spójności danych w przypadku jednoczesnej awarii dwóch dowolnych dysków.</w:t>
            </w:r>
          </w:p>
          <w:p w14:paraId="5A9398BA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Rozłożenie dysków w macierzy musi zapewniać redundancję pozwalającą na nieprzerwaną pracę i dostęp do wszystkich danych w sytuacji awarii pojedynczego komponentu sprzętowego typu: dysk, port, kontroler, zasilacz, kabel.</w:t>
            </w:r>
          </w:p>
          <w:p w14:paraId="6B570676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umożliwiać definiowanie dysków „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spare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” lub odpowiadającej im przestrzeni dyskowej „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spare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”.</w:t>
            </w:r>
          </w:p>
          <w:p w14:paraId="049FD67B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Wymagane zabezpieczenie minimum RAID-6.</w:t>
            </w:r>
          </w:p>
        </w:tc>
        <w:tc>
          <w:tcPr>
            <w:tcW w:w="1271" w:type="dxa"/>
          </w:tcPr>
          <w:p w14:paraId="0A9DD4C5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1D7B5B0E" w14:textId="63F84AD4" w:rsidTr="00CA67C9">
        <w:tc>
          <w:tcPr>
            <w:tcW w:w="2181" w:type="dxa"/>
            <w:hideMark/>
          </w:tcPr>
          <w:p w14:paraId="5FCBE37F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Kontrolery macierzowe</w:t>
            </w:r>
          </w:p>
        </w:tc>
        <w:tc>
          <w:tcPr>
            <w:tcW w:w="5894" w:type="dxa"/>
            <w:hideMark/>
          </w:tcPr>
          <w:p w14:paraId="2BE37501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All-NVMe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wyposażona w minimum 2 kontrolery macierzowe obsługujące protokoły blokowe i pracujące w trybie ALUA (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Asymmetric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Logical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Unit Access). Oba kontrolery muszą jednocześnie aktywnie obsługiwać wolumeny. Oprogramowanie macierzy musi rozkładać obsługę wolumenów pomiędzy kontrolery i dążyć do ich równomiernego obciążenia.</w:t>
            </w:r>
          </w:p>
          <w:p w14:paraId="500C6720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Każdy z kontrolerów musi być wyposażony w wielordzeniowe procesory x86 (każdy w minimum </w:t>
            </w: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fizycznych rdzeni). Z uwagi na kompatybilność z systemami operacyjnymi oraz aplikacjami występującymi w środowisku Zamawiającego a listą rozkazów obsługiwanych przez procesory zainstalowane w oferowanym rozwiązaniu, Zamawiający zaakceptuje jedynie rozwiązania wyposażone w procesory firm Intel lub AMD. Zastosowany procesor musi wspierać standard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PCIe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min. Gen3.</w:t>
            </w:r>
          </w:p>
          <w:p w14:paraId="06DD2692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Każdy kontroler musi posiadać co najmniej 192GB pamięci RAM o szybkości co najmniej 2666MT/s.</w:t>
            </w:r>
          </w:p>
          <w:p w14:paraId="6D1D70C0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Kontrolery muszą obsługiwać protokół FC i 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NVMeoF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-FC na portach FC.</w:t>
            </w:r>
          </w:p>
        </w:tc>
        <w:tc>
          <w:tcPr>
            <w:tcW w:w="1271" w:type="dxa"/>
          </w:tcPr>
          <w:p w14:paraId="475B88DF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2B86C16F" w14:textId="1D9EB565" w:rsidTr="00CA67C9">
        <w:tc>
          <w:tcPr>
            <w:tcW w:w="2181" w:type="dxa"/>
            <w:hideMark/>
          </w:tcPr>
          <w:p w14:paraId="2060F1BE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Interfejsy </w:t>
            </w:r>
          </w:p>
        </w:tc>
        <w:tc>
          <w:tcPr>
            <w:tcW w:w="5894" w:type="dxa"/>
            <w:hideMark/>
          </w:tcPr>
          <w:p w14:paraId="4226CEB4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być wyposażona, w co najmniej 2 karty 4-portowe 32Gb z kompletem wkładek 32Gb SW (po 1 karcie na kontroler).</w:t>
            </w:r>
          </w:p>
          <w:p w14:paraId="65D4B092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Musi istnieć możliwość rozbudowy o dodatkowe 8 portów FC 32 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/s lub 4 porty Ethernet 10/25Gb</w:t>
            </w:r>
          </w:p>
        </w:tc>
        <w:tc>
          <w:tcPr>
            <w:tcW w:w="1271" w:type="dxa"/>
          </w:tcPr>
          <w:p w14:paraId="6CA1AA1F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07C95147" w14:textId="11085D94" w:rsidTr="00CA67C9">
        <w:tc>
          <w:tcPr>
            <w:tcW w:w="2181" w:type="dxa"/>
            <w:hideMark/>
          </w:tcPr>
          <w:p w14:paraId="6BB7847B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Sposób zarządzania</w:t>
            </w:r>
          </w:p>
        </w:tc>
        <w:tc>
          <w:tcPr>
            <w:tcW w:w="5894" w:type="dxa"/>
            <w:hideMark/>
          </w:tcPr>
          <w:p w14:paraId="7A62559F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Zarządzanie macierzą musi być możliwe z poziomu interfejsu graficznego oraz linii poleceń.</w:t>
            </w:r>
          </w:p>
          <w:p w14:paraId="297BA72E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Oprogramowanie do zarządzania musi pozwalać na stałe monitorowanie stanu macierzy oraz umożliwiać konfigurowanie jej zasobów dyskowych. Narzędzie musi pozwalać na obserwację danych wydajnościowych oraz prezentację ich w postaci wykresów oraz czytelnych raportów. Wymagane jest monitorowanie bieżących parametrów pracy macierzy.</w:t>
            </w:r>
          </w:p>
        </w:tc>
        <w:tc>
          <w:tcPr>
            <w:tcW w:w="1271" w:type="dxa"/>
          </w:tcPr>
          <w:p w14:paraId="08FAA30D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4633F1A8" w14:textId="124DEA9D" w:rsidTr="00CA67C9">
        <w:tc>
          <w:tcPr>
            <w:tcW w:w="2181" w:type="dxa"/>
            <w:hideMark/>
          </w:tcPr>
          <w:p w14:paraId="513FC1CC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Konsola zarządzania</w:t>
            </w:r>
          </w:p>
        </w:tc>
        <w:tc>
          <w:tcPr>
            <w:tcW w:w="5894" w:type="dxa"/>
            <w:hideMark/>
          </w:tcPr>
          <w:p w14:paraId="15FA8102" w14:textId="4C0E09E1" w:rsidR="00CA67C9" w:rsidRPr="00A144BC" w:rsidRDefault="00A144BC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A144BC">
              <w:rPr>
                <w:rFonts w:eastAsia="Times New Roman" w:cstheme="minorHAnsi"/>
                <w:color w:val="000000"/>
                <w:sz w:val="20"/>
                <w:lang w:eastAsia="pl-PL"/>
              </w:rPr>
              <w:t xml:space="preserve">Możliwość zarządzania dostarczonymi macierzami ze wspólnej chmury zarządzającej, z której zarządzana jest macierz posiadana przez Zamawiającego - </w:t>
            </w:r>
            <w:proofErr w:type="spellStart"/>
            <w:r w:rsidRPr="00A144BC">
              <w:rPr>
                <w:rFonts w:eastAsia="Times New Roman" w:cstheme="minorHAnsi"/>
                <w:bCs/>
                <w:color w:val="000000"/>
                <w:sz w:val="20"/>
                <w:lang w:eastAsia="pl-PL"/>
              </w:rPr>
              <w:t>Greenlake</w:t>
            </w:r>
            <w:proofErr w:type="spellEnd"/>
            <w:r w:rsidRPr="00A144BC">
              <w:rPr>
                <w:rFonts w:eastAsia="Times New Roman" w:cstheme="minorHAnsi"/>
                <w:bCs/>
                <w:color w:val="000000"/>
                <w:sz w:val="20"/>
                <w:lang w:eastAsia="pl-PL"/>
              </w:rPr>
              <w:t xml:space="preserve"> for Block Storage</w:t>
            </w:r>
            <w:r w:rsidRPr="00A144BC">
              <w:rPr>
                <w:rFonts w:eastAsia="Times New Roman" w:cstheme="minorHAnsi"/>
                <w:color w:val="000000"/>
                <w:sz w:val="20"/>
                <w:lang w:eastAsia="pl-PL"/>
              </w:rPr>
              <w:t xml:space="preserve"> z jednego interfejsu.</w:t>
            </w:r>
          </w:p>
        </w:tc>
        <w:tc>
          <w:tcPr>
            <w:tcW w:w="1271" w:type="dxa"/>
          </w:tcPr>
          <w:p w14:paraId="522E480D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003EB4FA" w14:textId="548EEB58" w:rsidTr="00CA67C9">
        <w:tc>
          <w:tcPr>
            <w:tcW w:w="2181" w:type="dxa"/>
            <w:hideMark/>
          </w:tcPr>
          <w:p w14:paraId="51CAA241" w14:textId="77777777" w:rsidR="00CA67C9" w:rsidRPr="00CA67C9" w:rsidRDefault="00CA67C9" w:rsidP="00A67189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Zarządzanie grupami dyskowymi oraz dyskami logicznymi</w:t>
            </w:r>
          </w:p>
        </w:tc>
        <w:tc>
          <w:tcPr>
            <w:tcW w:w="5894" w:type="dxa"/>
            <w:hideMark/>
          </w:tcPr>
          <w:p w14:paraId="65BF8ADA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zapewniać możliwość dynamicznego zwiększania pojemności wolumenów logicznych oraz wielkości grup dyskowych (przez dodanie dysków) z poziomu kontrolera macierzowego bez przerywania dostępu do danych. Musi istnieć możliwość rozłożenia pojedynczego wolumenu logicznego na wszystkie dyski fizyczne macierzy (tzw.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wide-striping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 bez konieczności łączenia wielu różnych dysków logicznych w jeden większy.</w:t>
            </w:r>
          </w:p>
        </w:tc>
        <w:tc>
          <w:tcPr>
            <w:tcW w:w="1271" w:type="dxa"/>
          </w:tcPr>
          <w:p w14:paraId="09E779E5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19532F5F" w14:textId="103C0163" w:rsidTr="00CA67C9">
        <w:tc>
          <w:tcPr>
            <w:tcW w:w="2181" w:type="dxa"/>
            <w:hideMark/>
          </w:tcPr>
          <w:p w14:paraId="00B17DE4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Thin</w:t>
            </w:r>
            <w:proofErr w:type="spellEnd"/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Provisioning</w:t>
            </w:r>
            <w:proofErr w:type="spellEnd"/>
          </w:p>
        </w:tc>
        <w:tc>
          <w:tcPr>
            <w:tcW w:w="5894" w:type="dxa"/>
            <w:hideMark/>
          </w:tcPr>
          <w:p w14:paraId="3437479B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umożliwiać udostępnianie zasobów dyskowych do serwerów w trybie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Thin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Provisioning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  <w:p w14:paraId="47C2DADD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umożliwiać odzyskiwanie przestrzeni dyskowych po usuniętych danych w ramach wolumenów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Thin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 Proces odzyskiwania danych musi być automatyczny, bez konieczności uruchamiania dodatkowych procesów na kontrolerach macierzowych (wymagana obsługa standardu T10 SCSI UNMAP).</w:t>
            </w:r>
          </w:p>
        </w:tc>
        <w:tc>
          <w:tcPr>
            <w:tcW w:w="1271" w:type="dxa"/>
          </w:tcPr>
          <w:p w14:paraId="690DF978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672776A7" w14:textId="58286DDF" w:rsidTr="00CA67C9">
        <w:tc>
          <w:tcPr>
            <w:tcW w:w="2181" w:type="dxa"/>
            <w:hideMark/>
          </w:tcPr>
          <w:p w14:paraId="274D163F" w14:textId="77777777" w:rsidR="00CA67C9" w:rsidRPr="00CA67C9" w:rsidRDefault="00CA67C9" w:rsidP="00A67189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Wewnętrzne kopie migawkowe</w:t>
            </w:r>
          </w:p>
        </w:tc>
        <w:tc>
          <w:tcPr>
            <w:tcW w:w="5894" w:type="dxa"/>
            <w:hideMark/>
          </w:tcPr>
          <w:p w14:paraId="535B3458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umożliwiać dokonywanie na żądanie tzw. migawkowej kopii danych (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snapshot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, point-in-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time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 w ramach macierzy za pomocą wewnętrznych kontrolerów macierzowych. Wymagany jest mechanizm.</w:t>
            </w:r>
          </w:p>
          <w:p w14:paraId="6CF3FC6B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Redirect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-on-wite (ROW) lub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Copy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-on-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write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1" w:type="dxa"/>
          </w:tcPr>
          <w:p w14:paraId="220BF8D4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38B6689A" w14:textId="4055974F" w:rsidTr="00CA67C9">
        <w:tc>
          <w:tcPr>
            <w:tcW w:w="2181" w:type="dxa"/>
            <w:hideMark/>
          </w:tcPr>
          <w:p w14:paraId="6FFFC027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Zdalna replikacja danych</w:t>
            </w:r>
          </w:p>
        </w:tc>
        <w:tc>
          <w:tcPr>
            <w:tcW w:w="5894" w:type="dxa"/>
            <w:hideMark/>
          </w:tcPr>
          <w:p w14:paraId="417B900E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umożliwiać zdalną replikację danych typu online do innej macierzy z tej samej rodziny z wykorzystaniem protokołu FC i IP. Replikacja musi być wykonywana na poziomie kontrolerów oraz bez obciążania serwerów podłączonych do macierzy. Musi istnieć możliwość jednoczesnej natywnej replikacji w trybach: synchronicznym i/lub asynchronicznym.</w:t>
            </w:r>
          </w:p>
          <w:p w14:paraId="3C52348A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Oprogramowanie musi zapewniać funkcjonalność zawieszania i ponownej przyrostowej resynchronizacji kopii z oryginałem oraz zamiany ról oryginału i kopii (dla określonej pary wolumenów logicznych) z poziomu interfejsu administratora.</w:t>
            </w:r>
          </w:p>
        </w:tc>
        <w:tc>
          <w:tcPr>
            <w:tcW w:w="1271" w:type="dxa"/>
          </w:tcPr>
          <w:p w14:paraId="2E9A97AE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7C0DC860" w14:textId="7BB9A9DA" w:rsidTr="00CA67C9">
        <w:tc>
          <w:tcPr>
            <w:tcW w:w="2181" w:type="dxa"/>
            <w:hideMark/>
          </w:tcPr>
          <w:p w14:paraId="48D7A6F3" w14:textId="77777777" w:rsidR="00CA67C9" w:rsidRPr="00CA67C9" w:rsidRDefault="00CA67C9" w:rsidP="00A67189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Ciągła dostępność do danych</w:t>
            </w:r>
          </w:p>
        </w:tc>
        <w:tc>
          <w:tcPr>
            <w:tcW w:w="5894" w:type="dxa"/>
            <w:hideMark/>
          </w:tcPr>
          <w:p w14:paraId="142C8B4D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umożliwiać replikowanie danych z drugą taką macierzą </w:t>
            </w: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zapewniając</w:t>
            </w: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integrację z co najmniej Microsoft Cluster Service oraz platformą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wirtualizacyjną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vSphere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Metro Storage Cluster).</w:t>
            </w:r>
          </w:p>
          <w:p w14:paraId="0BE8C658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Rozwiązanie musi umożliwiać hostom jednoczesny zapis do obu macierzy dla tego samego wolumenu</w:t>
            </w:r>
          </w:p>
        </w:tc>
        <w:tc>
          <w:tcPr>
            <w:tcW w:w="1271" w:type="dxa"/>
          </w:tcPr>
          <w:p w14:paraId="1CB60084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77FA5A29" w14:textId="0D3E8639" w:rsidTr="00CA67C9">
        <w:tc>
          <w:tcPr>
            <w:tcW w:w="2181" w:type="dxa"/>
            <w:hideMark/>
          </w:tcPr>
          <w:p w14:paraId="37CD03BC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Zarządzanie wydajnością</w:t>
            </w:r>
          </w:p>
        </w:tc>
        <w:tc>
          <w:tcPr>
            <w:tcW w:w="5894" w:type="dxa"/>
            <w:hideMark/>
          </w:tcPr>
          <w:p w14:paraId="4F151CB0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umożliwiać konfigurację gwarancji wydajności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QoS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w postaci ustawień kilku poziomów priorytetów obsługi.</w:t>
            </w:r>
          </w:p>
        </w:tc>
        <w:tc>
          <w:tcPr>
            <w:tcW w:w="1271" w:type="dxa"/>
          </w:tcPr>
          <w:p w14:paraId="32AFEA03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056800EF" w14:textId="21B13C80" w:rsidTr="00CA67C9">
        <w:tc>
          <w:tcPr>
            <w:tcW w:w="2181" w:type="dxa"/>
            <w:hideMark/>
          </w:tcPr>
          <w:p w14:paraId="5A61C902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Replikacja</w:t>
            </w:r>
          </w:p>
        </w:tc>
        <w:tc>
          <w:tcPr>
            <w:tcW w:w="5894" w:type="dxa"/>
            <w:hideMark/>
          </w:tcPr>
          <w:p w14:paraId="74694424" w14:textId="60FB359A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umożliwiać (w momencie dostawy) zestawienie replikacji synchronicznej z posiadaną przez Zamawiającego macierzą </w:t>
            </w:r>
            <w:r w:rsidRPr="00A144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HPE </w:t>
            </w:r>
            <w:proofErr w:type="spellStart"/>
            <w:r w:rsidRPr="00A144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Greenlake</w:t>
            </w:r>
            <w:proofErr w:type="spellEnd"/>
            <w:r w:rsidRPr="00A144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for </w:t>
            </w:r>
            <w:proofErr w:type="spellStart"/>
            <w:r w:rsidRPr="00A144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Blocks</w:t>
            </w:r>
            <w:proofErr w:type="spellEnd"/>
            <w:r w:rsidRPr="00A144B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Storage.</w:t>
            </w: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Nie dopuszcza się urządzeń pośredniczących (takich jak dodatkowe serwery,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appliance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, macierze) między synchronizującymi się  macierzami. Wymaga się aby klaster macierzy Zamawiającego oraz dostarczonej macierzy umożliwiał replikację synchroniczną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vSphere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Metro Storage Cluster.</w:t>
            </w:r>
          </w:p>
        </w:tc>
        <w:tc>
          <w:tcPr>
            <w:tcW w:w="1271" w:type="dxa"/>
          </w:tcPr>
          <w:p w14:paraId="276AB1F3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6F1D731A" w14:textId="43397AA3" w:rsidTr="00CA67C9">
        <w:tc>
          <w:tcPr>
            <w:tcW w:w="2181" w:type="dxa"/>
            <w:hideMark/>
          </w:tcPr>
          <w:p w14:paraId="01F87B03" w14:textId="77777777" w:rsidR="00CA67C9" w:rsidRPr="00CA67C9" w:rsidRDefault="00CA67C9" w:rsidP="00A67189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Testy działania oraz weryfikacja parametrów operacyjnych</w:t>
            </w:r>
          </w:p>
        </w:tc>
        <w:tc>
          <w:tcPr>
            <w:tcW w:w="5894" w:type="dxa"/>
            <w:hideMark/>
          </w:tcPr>
          <w:p w14:paraId="3493DFAF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umożliwiać jednoczesne podłączenie wielu serwerów w trybie wysokiej dostępności (co najmniej dwoma ścieżkami).</w:t>
            </w:r>
          </w:p>
          <w:p w14:paraId="27F8FBE5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wspierać podłączenie następujących systemów operacyjnych dla protokołu FC: Windows Server 2022, Red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Hat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9.x,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8.x, SLES 15.</w:t>
            </w:r>
          </w:p>
          <w:p w14:paraId="15E436F8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Macierz musi wspierać podłączenie następujących systemów operacyjnych dla protokołu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NVMeoF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-FC: Red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Hat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9.x, 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VMware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8.x</w:t>
            </w:r>
          </w:p>
        </w:tc>
        <w:tc>
          <w:tcPr>
            <w:tcW w:w="1271" w:type="dxa"/>
          </w:tcPr>
          <w:p w14:paraId="0F22A45F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A67C9" w:rsidRPr="00CA67C9" w14:paraId="0DB0DC1E" w14:textId="3F088C3B" w:rsidTr="00CA67C9">
        <w:tc>
          <w:tcPr>
            <w:tcW w:w="2181" w:type="dxa"/>
            <w:hideMark/>
          </w:tcPr>
          <w:p w14:paraId="57D59053" w14:textId="77777777" w:rsidR="00CA67C9" w:rsidRPr="00CA67C9" w:rsidRDefault="00CA67C9" w:rsidP="00A67189">
            <w:pPr>
              <w:spacing w:line="276" w:lineRule="auto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Wysoka dostępność</w:t>
            </w:r>
          </w:p>
        </w:tc>
        <w:tc>
          <w:tcPr>
            <w:tcW w:w="5894" w:type="dxa"/>
            <w:hideMark/>
          </w:tcPr>
          <w:p w14:paraId="370E9EF0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nie może posiadać pojedynczego punktu awarii, który powodowałby brak dostępu do danych. Musi być zapewniona pełna redundancja komponentów, w szczególności zdublowanie kontrolerów, zasilaczy i wentylatorów.</w:t>
            </w:r>
          </w:p>
          <w:p w14:paraId="46F42E69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umożliwiać wymianę elementów systemu w trybie „hot-</w:t>
            </w:r>
            <w:proofErr w:type="spellStart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swap</w:t>
            </w:r>
            <w:proofErr w:type="spellEnd"/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”, a w szczególności takich, jak: dyski, kontrolery, zasilacze, wentylatory.</w:t>
            </w:r>
          </w:p>
          <w:p w14:paraId="20A54817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mieć możliwość zasilania z dwóch niezależnych źródeł zasilania – odporność na zanik zasilania jednej fazy lub awarię jednego z zasilaczy macierzy.</w:t>
            </w:r>
          </w:p>
          <w:p w14:paraId="7FCB5AF1" w14:textId="3072CF0A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umożliwiać wykonywanie aktualizacji mikro kodu macierzy w trybie online bez wyłączania żadnego z interfejsów macierzy.</w:t>
            </w:r>
          </w:p>
          <w:p w14:paraId="376CBF6B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Macierz musi umożliwiać zdalne zarządzanie macierzą oraz automatyczne informowanie centrum serwisowego o awarii.</w:t>
            </w:r>
          </w:p>
          <w:p w14:paraId="61F84D0D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Producent macierzy musi gwarantować </w:t>
            </w:r>
            <w:r w:rsidRPr="00CA67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min. 99.9999%</w:t>
            </w:r>
            <w:r w:rsidRPr="00CA67C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dostępność do danych dla pojedynczej macierzy. Wymagane potwierdzenie na publicznej stronie producenta na żądanie Zamawiającego.</w:t>
            </w:r>
          </w:p>
        </w:tc>
        <w:tc>
          <w:tcPr>
            <w:tcW w:w="1271" w:type="dxa"/>
          </w:tcPr>
          <w:p w14:paraId="45F8845B" w14:textId="77777777" w:rsidR="00CA67C9" w:rsidRPr="00CA67C9" w:rsidRDefault="00CA67C9" w:rsidP="00A67189">
            <w:pPr>
              <w:spacing w:line="276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1E40105" w14:textId="79A49814" w:rsidR="00010794" w:rsidRDefault="00010794" w:rsidP="00A67189">
      <w:pPr>
        <w:pStyle w:val="Akapitzlist"/>
        <w:rPr>
          <w:rFonts w:asciiTheme="minorHAnsi" w:hAnsiTheme="minorHAnsi" w:cstheme="minorHAnsi"/>
        </w:rPr>
      </w:pPr>
    </w:p>
    <w:p w14:paraId="3A6B4166" w14:textId="18017BEC" w:rsidR="00A144BC" w:rsidRDefault="00A144BC" w:rsidP="00A67189">
      <w:pPr>
        <w:pStyle w:val="Akapitzlist"/>
        <w:rPr>
          <w:rFonts w:asciiTheme="minorHAnsi" w:hAnsiTheme="minorHAnsi" w:cstheme="minorHAnsi"/>
        </w:rPr>
      </w:pPr>
    </w:p>
    <w:p w14:paraId="0BFBBF64" w14:textId="53EA0AB6" w:rsidR="00A144BC" w:rsidRDefault="00A144BC" w:rsidP="00A67189">
      <w:pPr>
        <w:pStyle w:val="Akapitzlist"/>
        <w:rPr>
          <w:rFonts w:asciiTheme="minorHAnsi" w:hAnsiTheme="minorHAnsi" w:cstheme="minorHAnsi"/>
        </w:rPr>
      </w:pPr>
    </w:p>
    <w:p w14:paraId="54A9C879" w14:textId="107CBA6D" w:rsidR="00A144BC" w:rsidRDefault="00A144BC" w:rsidP="00A67189">
      <w:pPr>
        <w:pStyle w:val="Akapitzlist"/>
        <w:rPr>
          <w:rFonts w:asciiTheme="minorHAnsi" w:hAnsiTheme="minorHAnsi" w:cstheme="minorHAnsi"/>
        </w:rPr>
      </w:pPr>
    </w:p>
    <w:p w14:paraId="1C08B3BA" w14:textId="77777777" w:rsidR="00A144BC" w:rsidRPr="00CA67C9" w:rsidRDefault="00A144BC" w:rsidP="00A67189">
      <w:pPr>
        <w:pStyle w:val="Akapitzlist"/>
        <w:rPr>
          <w:rFonts w:asciiTheme="minorHAnsi" w:hAnsiTheme="minorHAnsi" w:cstheme="minorHAnsi"/>
        </w:rPr>
      </w:pPr>
    </w:p>
    <w:p w14:paraId="2DCB8795" w14:textId="77777777" w:rsidR="00C715FB" w:rsidRPr="00CA67C9" w:rsidRDefault="00C715FB" w:rsidP="00A67189">
      <w:pPr>
        <w:pStyle w:val="Akapitzlist"/>
        <w:rPr>
          <w:rFonts w:asciiTheme="minorHAnsi" w:hAnsiTheme="minorHAnsi" w:cstheme="minorHAnsi"/>
        </w:rPr>
      </w:pPr>
    </w:p>
    <w:p w14:paraId="0790EF55" w14:textId="23637989" w:rsidR="00021463" w:rsidRPr="00CA67C9" w:rsidRDefault="000F7D44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10" w:name="_Toc222744129"/>
      <w:proofErr w:type="spellStart"/>
      <w:r w:rsidRPr="00CA67C9">
        <w:rPr>
          <w:rFonts w:asciiTheme="minorHAnsi" w:hAnsiTheme="minorHAnsi" w:cstheme="minorHAnsi"/>
          <w:sz w:val="20"/>
          <w:szCs w:val="20"/>
        </w:rPr>
        <w:t>Deduplikator</w:t>
      </w:r>
      <w:proofErr w:type="spellEnd"/>
      <w:r w:rsidRPr="00CA67C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A67C9">
        <w:rPr>
          <w:rFonts w:asciiTheme="minorHAnsi" w:hAnsiTheme="minorHAnsi" w:cstheme="minorHAnsi"/>
          <w:sz w:val="20"/>
          <w:szCs w:val="20"/>
        </w:rPr>
        <w:t>Rack</w:t>
      </w:r>
      <w:proofErr w:type="spellEnd"/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(1 szt.)</w:t>
      </w:r>
      <w:bookmarkEnd w:id="10"/>
    </w:p>
    <w:p w14:paraId="7970FF47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p w14:paraId="72E08700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lastRenderedPageBreak/>
        <w:t>1. Producent : …………………………………………………………………………...……………;</w:t>
      </w:r>
    </w:p>
    <w:p w14:paraId="2AA7F939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0910BAAE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p w14:paraId="785BBFF8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5528"/>
        <w:gridCol w:w="1843"/>
      </w:tblGrid>
      <w:tr w:rsidR="00CA67C9" w:rsidRPr="00CA67C9" w14:paraId="4BBE1CE6" w14:textId="6EDCCAAE" w:rsidTr="00CA67C9">
        <w:tc>
          <w:tcPr>
            <w:tcW w:w="2689" w:type="dxa"/>
            <w:shd w:val="clear" w:color="auto" w:fill="BDD6EE" w:themeFill="accent5" w:themeFillTint="66"/>
            <w:vAlign w:val="center"/>
            <w:hideMark/>
          </w:tcPr>
          <w:p w14:paraId="663527AC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5528" w:type="dxa"/>
            <w:shd w:val="clear" w:color="auto" w:fill="BDD6EE" w:themeFill="accent5" w:themeFillTint="66"/>
            <w:vAlign w:val="center"/>
            <w:hideMark/>
          </w:tcPr>
          <w:p w14:paraId="203FD43E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Wymagania</w:t>
            </w:r>
          </w:p>
        </w:tc>
        <w:tc>
          <w:tcPr>
            <w:tcW w:w="1843" w:type="dxa"/>
            <w:shd w:val="clear" w:color="auto" w:fill="BDD6EE" w:themeFill="accent5" w:themeFillTint="66"/>
          </w:tcPr>
          <w:p w14:paraId="290B370C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2E4B91C4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27586D9F" w14:textId="2423CDD8" w:rsidR="00CA67C9" w:rsidRPr="00CA67C9" w:rsidRDefault="00CA67C9" w:rsidP="00CA67C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0877BE66" w14:textId="067242B5" w:rsidTr="00CA67C9">
        <w:tc>
          <w:tcPr>
            <w:tcW w:w="2689" w:type="dxa"/>
            <w:hideMark/>
          </w:tcPr>
          <w:p w14:paraId="57677D3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Definicja</w:t>
            </w:r>
          </w:p>
        </w:tc>
        <w:tc>
          <w:tcPr>
            <w:tcW w:w="5528" w:type="dxa"/>
            <w:hideMark/>
          </w:tcPr>
          <w:p w14:paraId="383C9D9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być kompletnym rozwiązaniem sprzętowym typu „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appliance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”, pochodzącym od jednego producenta. Nie dopuszcza się rozwiązania zbudowanego z niezależnych komponentów sprzętowo-programowych. Urządzenie powinno być oficjalnie dostępne w ofercie producenta przed ukazaniem się niniejszego postepowania.</w:t>
            </w:r>
          </w:p>
        </w:tc>
        <w:tc>
          <w:tcPr>
            <w:tcW w:w="1843" w:type="dxa"/>
          </w:tcPr>
          <w:p w14:paraId="6875DA5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71AB1C6" w14:textId="0C462B7A" w:rsidTr="00CA67C9">
        <w:tc>
          <w:tcPr>
            <w:tcW w:w="2689" w:type="dxa"/>
            <w:hideMark/>
          </w:tcPr>
          <w:p w14:paraId="74CFF62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obudowy</w:t>
            </w:r>
          </w:p>
        </w:tc>
        <w:tc>
          <w:tcPr>
            <w:tcW w:w="5528" w:type="dxa"/>
            <w:hideMark/>
          </w:tcPr>
          <w:p w14:paraId="6923A26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być przystosowane do montażu w szafie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19”.</w:t>
            </w:r>
          </w:p>
        </w:tc>
        <w:tc>
          <w:tcPr>
            <w:tcW w:w="1843" w:type="dxa"/>
          </w:tcPr>
          <w:p w14:paraId="7AFEA21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D9D5DA0" w14:textId="159C293D" w:rsidTr="00CA67C9">
        <w:tc>
          <w:tcPr>
            <w:tcW w:w="2689" w:type="dxa"/>
            <w:hideMark/>
          </w:tcPr>
          <w:p w14:paraId="7622B6A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Przestrzeń dyskowa na dane</w:t>
            </w:r>
          </w:p>
        </w:tc>
        <w:tc>
          <w:tcPr>
            <w:tcW w:w="5528" w:type="dxa"/>
            <w:hideMark/>
          </w:tcPr>
          <w:p w14:paraId="2CC6B1B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oferować minimum </w:t>
            </w: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96TB </w:t>
            </w: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przestrzeni użytkowej dla danych (bez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).</w:t>
            </w:r>
          </w:p>
        </w:tc>
        <w:tc>
          <w:tcPr>
            <w:tcW w:w="1843" w:type="dxa"/>
          </w:tcPr>
          <w:p w14:paraId="22E6D28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0D4A38AE" w14:textId="0C26E521" w:rsidTr="00CA67C9">
        <w:tc>
          <w:tcPr>
            <w:tcW w:w="2689" w:type="dxa"/>
            <w:hideMark/>
          </w:tcPr>
          <w:p w14:paraId="791DA547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Bezpieczeństwo danych</w:t>
            </w:r>
          </w:p>
        </w:tc>
        <w:tc>
          <w:tcPr>
            <w:tcW w:w="5528" w:type="dxa"/>
            <w:hideMark/>
          </w:tcPr>
          <w:p w14:paraId="015A930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Dane przechowywane w obrębie podsystemu dyskowego urządzenia muszą być chronione za pomocą mechanizmu RAID zabezpieczającej przed utratą spójności danych w przypadku jednoczesnej awarii dwóch dowolnych dysków.</w:t>
            </w:r>
          </w:p>
          <w:p w14:paraId="0AC80FC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weryfikować ewentualne przekłamanie danych w wyniku działań systemu plików/mechanizmów RAID zaimplementowanych w urządzeniu. Wymaga się, aby urządzenie sprawdzało sumy kontrolne zapisywanych fragmentów danych po przejściu danych przez system plików / mechanizmy RAID. Urządzenie musi automatycznie rozpoznawać i naprawiać błędy w locie.</w:t>
            </w:r>
          </w:p>
          <w:p w14:paraId="3810EACE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umożliwiać bezpieczne usuwanie danych poprzez mechanizm nadpisania przeterminowanych danych.</w:t>
            </w:r>
          </w:p>
          <w:p w14:paraId="7C0CACB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Jeżeli dla realizacji powyższych funkcjonalności wymagane są dodatkowe licencje, należy je dostarczyć dla nieograniczonej pojemności dostarczanego urządzenia.</w:t>
            </w:r>
          </w:p>
        </w:tc>
        <w:tc>
          <w:tcPr>
            <w:tcW w:w="1843" w:type="dxa"/>
          </w:tcPr>
          <w:p w14:paraId="4B30C7E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3FA66A7" w14:textId="2972BDFE" w:rsidTr="00CA67C9">
        <w:tc>
          <w:tcPr>
            <w:tcW w:w="2689" w:type="dxa"/>
            <w:hideMark/>
          </w:tcPr>
          <w:p w14:paraId="736D232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rozbudowy</w:t>
            </w:r>
          </w:p>
        </w:tc>
        <w:tc>
          <w:tcPr>
            <w:tcW w:w="5528" w:type="dxa"/>
            <w:hideMark/>
          </w:tcPr>
          <w:p w14:paraId="3CEB8FD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mieć możliwość rozbudowy pojemności użytkowej dla danych do co najmniej 180TiB (bez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).</w:t>
            </w:r>
          </w:p>
        </w:tc>
        <w:tc>
          <w:tcPr>
            <w:tcW w:w="1843" w:type="dxa"/>
          </w:tcPr>
          <w:p w14:paraId="31EF8C8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1C898FD" w14:textId="4DEE9C96" w:rsidTr="00CA67C9">
        <w:tc>
          <w:tcPr>
            <w:tcW w:w="2689" w:type="dxa"/>
            <w:hideMark/>
          </w:tcPr>
          <w:p w14:paraId="2840E0F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Interfejsy do hostów</w:t>
            </w:r>
          </w:p>
        </w:tc>
        <w:tc>
          <w:tcPr>
            <w:tcW w:w="5528" w:type="dxa"/>
            <w:hideMark/>
          </w:tcPr>
          <w:p w14:paraId="5C027A4E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posiadać minimum:</w:t>
            </w:r>
          </w:p>
          <w:p w14:paraId="661AECB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port Ethernet 1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/s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BaseT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cele zarządzania;</w:t>
            </w:r>
          </w:p>
          <w:p w14:paraId="31F8BF7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n-IE" w:eastAsia="pl-PL"/>
                <w14:ligatures w14:val="none"/>
              </w:rPr>
              <w:t xml:space="preserve">2 porty Ethernet 10 Gb/s SFP+. </w:t>
            </w: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 każdego z portów należy dostarczyć wkładkę SFP+.</w:t>
            </w:r>
          </w:p>
          <w:p w14:paraId="2ED50F0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porty FC 32Gb/s wyposażone we wkładki SW.</w:t>
            </w:r>
          </w:p>
          <w:p w14:paraId="3EAEED4A" w14:textId="77777777" w:rsidR="00CA67C9" w:rsidRPr="00CA67C9" w:rsidRDefault="00CA67C9" w:rsidP="00A67189">
            <w:pPr>
              <w:spacing w:after="0" w:line="276" w:lineRule="auto"/>
              <w:ind w:firstLine="173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7D216F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Urządzenie musi umożliwiać co najmniej podwojenie liczby portów Ethernet 10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</w:t>
            </w:r>
          </w:p>
        </w:tc>
        <w:tc>
          <w:tcPr>
            <w:tcW w:w="1843" w:type="dxa"/>
          </w:tcPr>
          <w:p w14:paraId="55FA114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7F8908A" w14:textId="75753152" w:rsidTr="00CA67C9">
        <w:tc>
          <w:tcPr>
            <w:tcW w:w="2689" w:type="dxa"/>
            <w:hideMark/>
          </w:tcPr>
          <w:p w14:paraId="77A1FAC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Wydajność</w:t>
            </w:r>
          </w:p>
        </w:tc>
        <w:tc>
          <w:tcPr>
            <w:tcW w:w="5528" w:type="dxa"/>
            <w:hideMark/>
          </w:tcPr>
          <w:p w14:paraId="1C1E681B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osiągać w maksymalnej konfiguracji wydajność backupu co najmniej 25 TB/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hr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wykorzystaniem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źródle (dane podawane przez producenta).</w:t>
            </w:r>
          </w:p>
          <w:p w14:paraId="558C961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nie może zmniejszać swojej wydajności w czasie przybywania kolejnych danych.</w:t>
            </w:r>
          </w:p>
          <w:p w14:paraId="0D67F39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pozwalać na jednoczesną obsługę minimum </w:t>
            </w: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75 strumieni </w:t>
            </w: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(zapis danych, odczyt danych, replikacja danych).</w:t>
            </w:r>
          </w:p>
        </w:tc>
        <w:tc>
          <w:tcPr>
            <w:tcW w:w="1843" w:type="dxa"/>
          </w:tcPr>
          <w:p w14:paraId="2BF20BE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FD68C2C" w14:textId="7FBF7328" w:rsidTr="00CA67C9">
        <w:tc>
          <w:tcPr>
            <w:tcW w:w="2689" w:type="dxa"/>
            <w:hideMark/>
          </w:tcPr>
          <w:p w14:paraId="45CDF02C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Sposób udostępniania zasobów</w:t>
            </w:r>
          </w:p>
        </w:tc>
        <w:tc>
          <w:tcPr>
            <w:tcW w:w="5528" w:type="dxa"/>
            <w:hideMark/>
          </w:tcPr>
          <w:p w14:paraId="0883B35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umożliwiać jednoczesny dostęp do całej pojemności urządzenia protokołami CIFS, NFS, i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deduplikacja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źródle (OST/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Boost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Catalyst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dla interfejsów Ethernet.</w:t>
            </w:r>
          </w:p>
          <w:p w14:paraId="3F848F1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posiadać obsługę mechanizmów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dla danych otrzymywanych wszystkimi protokołami (CIFS, NFS,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deduplikacja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źródle) przechowywanych w obrębie urządzenia.</w:t>
            </w:r>
          </w:p>
          <w:p w14:paraId="5B712CF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Jeżeli dla realizacji powyższych funkcjonalności wymagane są dodatkowe licencje, należy je dostarczyć dla nieograniczonej pojemności dostarczanego urządzenia.</w:t>
            </w:r>
          </w:p>
        </w:tc>
        <w:tc>
          <w:tcPr>
            <w:tcW w:w="1843" w:type="dxa"/>
          </w:tcPr>
          <w:p w14:paraId="6EB1C85B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2B38807" w14:textId="35602A98" w:rsidTr="00CA67C9">
        <w:tc>
          <w:tcPr>
            <w:tcW w:w="2689" w:type="dxa"/>
            <w:hideMark/>
          </w:tcPr>
          <w:p w14:paraId="04CC2D4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Deduplikacja</w:t>
            </w:r>
            <w:proofErr w:type="spellEnd"/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danych</w:t>
            </w:r>
          </w:p>
        </w:tc>
        <w:tc>
          <w:tcPr>
            <w:tcW w:w="5528" w:type="dxa"/>
            <w:hideMark/>
          </w:tcPr>
          <w:p w14:paraId="27F2E17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deduplikować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dane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inline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przed zapisem na nośnik dyskowy. Technologia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musi wykorzystywać algorytm bazujący na zmiennym, dynamicznym bloku. Algorytm ten musi samoczynnie i automatycznie dopasowywać się do otrzymywanego strumienia danych. Oznacza to, że urządzenie musi dzielić otrzymany pojedynczy strumień danych na bloki o różnej długości.</w:t>
            </w:r>
          </w:p>
          <w:p w14:paraId="2BBFE9F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Proces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musi odbywać się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inline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w pamięci urządzenia, przed zapisem danych na nośnik dyskowy. Rozwiązanie nie może w żadnej fazie korzystać (w całości lub częściowo) z dodatkowego bufora na składowanie danych w postaci oryginalnej (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niezdeduplikowanej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).</w:t>
            </w:r>
          </w:p>
          <w:p w14:paraId="7C80A0B8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Wszystkie unikalne,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zdeduplikowane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bloki przed zapisaniem na dysk muszą być kompresowane.</w:t>
            </w:r>
          </w:p>
          <w:p w14:paraId="6DA29ED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Jeżeli dla realizacji powyższych funkcjonalności wymagane są dodatkowe licencje, należy je dostarczyć dla nieograniczonej pojemności dostarczanego urządzenia.</w:t>
            </w:r>
          </w:p>
        </w:tc>
        <w:tc>
          <w:tcPr>
            <w:tcW w:w="1843" w:type="dxa"/>
          </w:tcPr>
          <w:p w14:paraId="454ED37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FC58EA2" w14:textId="7C13A304" w:rsidTr="00CA67C9">
        <w:tc>
          <w:tcPr>
            <w:tcW w:w="2689" w:type="dxa"/>
            <w:hideMark/>
          </w:tcPr>
          <w:p w14:paraId="0C762EC4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Replikacja danych</w:t>
            </w:r>
          </w:p>
        </w:tc>
        <w:tc>
          <w:tcPr>
            <w:tcW w:w="5528" w:type="dxa"/>
            <w:hideMark/>
          </w:tcPr>
          <w:p w14:paraId="2CECCDD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umożliwiać replikację danych do drugiego urządzenia. Replikacja musi się odbywać w trybie asynchronicznym. Transmitowane muszą być tylko te fragmenty danych (bloki), które nie znajdują się na docelowym urządzeniu.</w:t>
            </w:r>
          </w:p>
          <w:p w14:paraId="13A1E3F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przypadku wykorzystania portów Ethernet do replikacji urządzenie musi umożliwiać przyjmowanie backupów, odtwarzanie danych, przyjmowanie strumienia replikacji, wysyłanie strumienia replikacji tymi samymi portami.</w:t>
            </w:r>
          </w:p>
          <w:p w14:paraId="44B31DF2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Musi istnieć możliwość ograniczenia pasma używanego do replikacji między dwoma urządzeniami.</w:t>
            </w:r>
          </w:p>
          <w:p w14:paraId="2690B4FE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Zarządzanie całym procesem kopiowania danych oraz wszystkimi kopiami musi być możliwy z poziomu Oprogramowania backupowego lub interfejsu urządzenia.</w:t>
            </w:r>
          </w:p>
          <w:p w14:paraId="187C333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Jeżeli dla realizacji powyższych funkcjonalności wymagane są dodatkowe licencje, należy je dostarczyć dla nieograniczonej pojemności dostarczanego urządzenia</w:t>
            </w:r>
          </w:p>
        </w:tc>
        <w:tc>
          <w:tcPr>
            <w:tcW w:w="1843" w:type="dxa"/>
          </w:tcPr>
          <w:p w14:paraId="1861DD6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5FD579A5" w14:textId="7D7738CA" w:rsidTr="00CA67C9">
        <w:tc>
          <w:tcPr>
            <w:tcW w:w="2689" w:type="dxa"/>
            <w:hideMark/>
          </w:tcPr>
          <w:p w14:paraId="08FDCBE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Replikacja danych cd.</w:t>
            </w:r>
          </w:p>
        </w:tc>
        <w:tc>
          <w:tcPr>
            <w:tcW w:w="5528" w:type="dxa"/>
            <w:hideMark/>
          </w:tcPr>
          <w:p w14:paraId="0B83F18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Zamawiający wymaga aby dostarczone urządzenie zapewniało replikację asynchroniczną z posiadanym przez Zamawiającego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deuplikatorem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144BC">
              <w:rPr>
                <w:rFonts w:eastAsia="Times New Roman" w:cstheme="minorHAnsi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HPE </w:t>
            </w:r>
            <w:proofErr w:type="spellStart"/>
            <w:r w:rsidRPr="00A144BC">
              <w:rPr>
                <w:rFonts w:eastAsia="Times New Roman" w:cstheme="minorHAnsi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StoreOnce</w:t>
            </w:r>
            <w:proofErr w:type="spellEnd"/>
            <w:r w:rsidRPr="00A144BC">
              <w:rPr>
                <w:rFonts w:eastAsia="Times New Roman" w:cstheme="minorHAnsi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3660</w:t>
            </w: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Replikacja ma być zgodna z wymaganiami zawartymi w pkt. 10.</w:t>
            </w:r>
          </w:p>
        </w:tc>
        <w:tc>
          <w:tcPr>
            <w:tcW w:w="1843" w:type="dxa"/>
          </w:tcPr>
          <w:p w14:paraId="61CA9A1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7BBA10E" w14:textId="34853B3E" w:rsidTr="00CA67C9">
        <w:tc>
          <w:tcPr>
            <w:tcW w:w="2689" w:type="dxa"/>
            <w:hideMark/>
          </w:tcPr>
          <w:p w14:paraId="1BA89239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Szyfrowanie danych</w:t>
            </w:r>
          </w:p>
        </w:tc>
        <w:tc>
          <w:tcPr>
            <w:tcW w:w="5528" w:type="dxa"/>
            <w:hideMark/>
          </w:tcPr>
          <w:p w14:paraId="2CFE620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mieć zaimplementowaną funkcjonalność wewnętrznego mechanizmu szyfrowania danych AES-256 realizowaną na poziomie urządzenia przy pomocy stosownego algorytmu.</w:t>
            </w:r>
          </w:p>
          <w:p w14:paraId="3603B82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Jeżeli dla realizacji powyższych funkcjonalności wymagane są dodatkowe licencje, należy je dostarczyć dla nieograniczonej pojemności dostarczanego urządzenia</w:t>
            </w:r>
          </w:p>
        </w:tc>
        <w:tc>
          <w:tcPr>
            <w:tcW w:w="1843" w:type="dxa"/>
          </w:tcPr>
          <w:p w14:paraId="763E94C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EB03A1F" w14:textId="59DEC600" w:rsidTr="00CA67C9">
        <w:tc>
          <w:tcPr>
            <w:tcW w:w="2689" w:type="dxa"/>
            <w:hideMark/>
          </w:tcPr>
          <w:p w14:paraId="041E727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Usuwanie przeterminowanych danych</w:t>
            </w:r>
          </w:p>
        </w:tc>
        <w:tc>
          <w:tcPr>
            <w:tcW w:w="5528" w:type="dxa"/>
            <w:hideMark/>
          </w:tcPr>
          <w:p w14:paraId="1F1A646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musi automatycznie usuwać przeterminowane dane (bloki danych nienależące do backupów o aktualnej retencji) w procesie czyszczenia.</w:t>
            </w:r>
          </w:p>
          <w:p w14:paraId="5289773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Proces usuwania przeterminowanych danych (czyszczenia) nie może uniemożliwiać pracy procesów backupu i odtwarzania danych.</w:t>
            </w:r>
          </w:p>
        </w:tc>
        <w:tc>
          <w:tcPr>
            <w:tcW w:w="1843" w:type="dxa"/>
          </w:tcPr>
          <w:p w14:paraId="525EC5E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8A1EB84" w14:textId="18DA9824" w:rsidTr="00CA67C9">
        <w:tc>
          <w:tcPr>
            <w:tcW w:w="2689" w:type="dxa"/>
            <w:hideMark/>
          </w:tcPr>
          <w:p w14:paraId="49B2A4B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Sposób zarządzania</w:t>
            </w:r>
          </w:p>
        </w:tc>
        <w:tc>
          <w:tcPr>
            <w:tcW w:w="5528" w:type="dxa"/>
            <w:hideMark/>
          </w:tcPr>
          <w:p w14:paraId="6566824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mieć możliwość zarządzania poprzez interfejs graficzny dostępny z przeglądarki internetowej. Oprogramowanie do zarządzania musi rezydować na oferowanym na urządzeniu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deduplikacyjnym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Urządzenie musi umożliwiać ustawienie powiadomień administratora o problemach w urządzeniu za pomocą poczty elektronicznej. Wbudowany interfejs do zarządzania musi umożliwiać zarządzanie innymi urządzeniami tego samego typu. Przez zarządzanie należy rozumieć monitorowanie stanu zdrowia urządzenia, używanej i dostępnej pojemności, wydajności (przepustowość interfejsów sieciowych, obciążenie CPU, wydajność wykonywania kopii zapasowych), tworzenie, wystawianie i usuwanie zasobów pamięci masowej na cele kopii danych, wysyłanie alertów za pomocą e-mail.</w:t>
            </w:r>
          </w:p>
        </w:tc>
        <w:tc>
          <w:tcPr>
            <w:tcW w:w="1843" w:type="dxa"/>
          </w:tcPr>
          <w:p w14:paraId="150B6E8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6756097" w14:textId="729BF586" w:rsidTr="00CA67C9">
        <w:tc>
          <w:tcPr>
            <w:tcW w:w="2689" w:type="dxa"/>
            <w:hideMark/>
          </w:tcPr>
          <w:p w14:paraId="66D4E01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Konsola zarządzająca</w:t>
            </w:r>
          </w:p>
        </w:tc>
        <w:tc>
          <w:tcPr>
            <w:tcW w:w="5528" w:type="dxa"/>
            <w:hideMark/>
          </w:tcPr>
          <w:p w14:paraId="0FA6F5C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być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zarządzalne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przez konsolę posiadanego przez Zamawiającego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deduplikatora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HPE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StoreOnce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3660. Zarządzanie musi spełniać minimalnie poniższą funkcjonalność:</w:t>
            </w:r>
          </w:p>
          <w:p w14:paraId="1330B2EF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monitorowanie stanu zdrowia urządzenia,</w:t>
            </w:r>
          </w:p>
          <w:p w14:paraId="4E4D3F29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używanej i dostępnej pojemności,</w:t>
            </w:r>
          </w:p>
          <w:p w14:paraId="047CD48D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wydajność (przepustowość interfejsów sieciowych, obciążenie CPU, wydajność wykonywania kopii zapasowych),</w:t>
            </w:r>
          </w:p>
          <w:p w14:paraId="43F2D1BB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tworzenie, wystawianie i usuwanie zasobów pamięci masowej na cele kopii danych,</w:t>
            </w:r>
          </w:p>
          <w:p w14:paraId="5564C8BA" w14:textId="77777777" w:rsidR="00CA67C9" w:rsidRPr="00CA67C9" w:rsidRDefault="00CA67C9" w:rsidP="00A67189">
            <w:pPr>
              <w:pStyle w:val="Akapitzlist"/>
              <w:numPr>
                <w:ilvl w:val="0"/>
                <w:numId w:val="30"/>
              </w:numPr>
              <w:ind w:left="635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wysyłanie alertów za pomocą e-mail.</w:t>
            </w:r>
          </w:p>
        </w:tc>
        <w:tc>
          <w:tcPr>
            <w:tcW w:w="1843" w:type="dxa"/>
          </w:tcPr>
          <w:p w14:paraId="642716A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110D35D" w14:textId="4A9C0F8E" w:rsidTr="00CA67C9">
        <w:tc>
          <w:tcPr>
            <w:tcW w:w="2689" w:type="dxa"/>
            <w:hideMark/>
          </w:tcPr>
          <w:p w14:paraId="30072C3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Kompatybilność</w:t>
            </w:r>
          </w:p>
        </w:tc>
        <w:tc>
          <w:tcPr>
            <w:tcW w:w="5528" w:type="dxa"/>
            <w:hideMark/>
          </w:tcPr>
          <w:p w14:paraId="1E39008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musi wspierać (wymagane formalne wsparcie producenta urządzenia) aplikacje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backupujące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bezpośrednio na oferowane urządzenie. W przypadku przyjmowania backupów dla wspieranych</w:t>
            </w: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aplikacji kopii zapasowych, urządzenie musi umożliwiać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deduplikację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źródle i przesłanie tylko nowych, unikalnych bloków danych poprzez sieć FC i Ethernet.</w:t>
            </w:r>
          </w:p>
          <w:p w14:paraId="0BD5B86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przypadku oprogramowania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Veeam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oferowane urządzenie musi wspierać możliwość zablokowania modyfikacji/usunięcia kopii zapasowych na zdefiniowany czas jako przykład ochrony przez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ransomware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(WORM Storage).</w:t>
            </w:r>
          </w:p>
        </w:tc>
        <w:tc>
          <w:tcPr>
            <w:tcW w:w="1843" w:type="dxa"/>
          </w:tcPr>
          <w:p w14:paraId="600D981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67423DE" w14:textId="0490C4F0" w:rsidTr="00CA67C9">
        <w:tc>
          <w:tcPr>
            <w:tcW w:w="2689" w:type="dxa"/>
            <w:hideMark/>
          </w:tcPr>
          <w:p w14:paraId="1D895F3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Redundancja</w:t>
            </w:r>
          </w:p>
        </w:tc>
        <w:tc>
          <w:tcPr>
            <w:tcW w:w="5528" w:type="dxa"/>
            <w:hideMark/>
          </w:tcPr>
          <w:p w14:paraId="3A1799C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Redundantne zasilacze i wentylatory.</w:t>
            </w:r>
          </w:p>
        </w:tc>
        <w:tc>
          <w:tcPr>
            <w:tcW w:w="1843" w:type="dxa"/>
          </w:tcPr>
          <w:p w14:paraId="40DFD419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803AD2F" w14:textId="13245555" w:rsidR="00DD0ECF" w:rsidRPr="00CA67C9" w:rsidRDefault="00DD0ECF" w:rsidP="00805EFB">
      <w:pPr>
        <w:spacing w:line="276" w:lineRule="auto"/>
        <w:rPr>
          <w:rFonts w:cstheme="minorHAnsi"/>
          <w:sz w:val="20"/>
          <w:szCs w:val="20"/>
        </w:rPr>
      </w:pPr>
      <w:r w:rsidRPr="00CA67C9">
        <w:rPr>
          <w:rFonts w:cstheme="minorHAnsi"/>
          <w:sz w:val="20"/>
          <w:szCs w:val="20"/>
        </w:rPr>
        <w:br w:type="page"/>
      </w:r>
    </w:p>
    <w:p w14:paraId="5159E3B8" w14:textId="75FE8F92" w:rsidR="000F7D44" w:rsidRPr="00CA67C9" w:rsidRDefault="000F7D44" w:rsidP="00A67189">
      <w:pPr>
        <w:pStyle w:val="Nagwek3"/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bookmarkStart w:id="11" w:name="_Toc222744130"/>
      <w:r w:rsidRPr="00CA67C9">
        <w:rPr>
          <w:rFonts w:asciiTheme="minorHAnsi" w:hAnsiTheme="minorHAnsi" w:cstheme="minorHAnsi"/>
          <w:sz w:val="20"/>
          <w:szCs w:val="20"/>
        </w:rPr>
        <w:lastRenderedPageBreak/>
        <w:t>Przełącznik SAN</w:t>
      </w:r>
      <w:r w:rsidR="00F705CE" w:rsidRPr="00CA67C9">
        <w:rPr>
          <w:rFonts w:asciiTheme="minorHAnsi" w:hAnsiTheme="minorHAnsi" w:cstheme="minorHAnsi"/>
          <w:sz w:val="20"/>
          <w:szCs w:val="20"/>
        </w:rPr>
        <w:t xml:space="preserve"> (2 szt.)</w:t>
      </w:r>
      <w:bookmarkEnd w:id="11"/>
    </w:p>
    <w:p w14:paraId="629D99AC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p w14:paraId="2DD02147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1. Producent : …………………………………………………………………………...……………;</w:t>
      </w:r>
    </w:p>
    <w:p w14:paraId="24996EB8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2. Model urządzenia: ……….………………………………………………………………………..;</w:t>
      </w:r>
    </w:p>
    <w:p w14:paraId="2D395F16" w14:textId="77777777" w:rsidR="00CA67C9" w:rsidRPr="00A144BC" w:rsidRDefault="00CA67C9" w:rsidP="00CA67C9">
      <w:pPr>
        <w:spacing w:line="360" w:lineRule="auto"/>
        <w:rPr>
          <w:rFonts w:cstheme="minorHAnsi"/>
          <w:b/>
          <w:color w:val="000000"/>
          <w:sz w:val="20"/>
          <w:szCs w:val="20"/>
        </w:rPr>
      </w:pPr>
      <w:r w:rsidRPr="00A144BC">
        <w:rPr>
          <w:rFonts w:cstheme="minorHAnsi"/>
          <w:b/>
          <w:color w:val="000000"/>
          <w:sz w:val="20"/>
          <w:szCs w:val="20"/>
        </w:rPr>
        <w:t>3. Pozostałe niezbędne elementy identyfikacyjne (jeśli występują i są niezbędne):………..….</w:t>
      </w:r>
    </w:p>
    <w:p w14:paraId="44CDFF83" w14:textId="77777777" w:rsidR="00CA67C9" w:rsidRPr="00CA67C9" w:rsidRDefault="00CA67C9" w:rsidP="00CA67C9">
      <w:pPr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0"/>
        <w:gridCol w:w="6382"/>
        <w:gridCol w:w="1094"/>
      </w:tblGrid>
      <w:tr w:rsidR="00CA67C9" w:rsidRPr="00CA67C9" w14:paraId="5428930F" w14:textId="43448BD2" w:rsidTr="00CA67C9">
        <w:tc>
          <w:tcPr>
            <w:tcW w:w="1870" w:type="dxa"/>
            <w:shd w:val="clear" w:color="auto" w:fill="BDD6EE" w:themeFill="accent5" w:themeFillTint="66"/>
            <w:vAlign w:val="center"/>
            <w:hideMark/>
          </w:tcPr>
          <w:p w14:paraId="34AEBA26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6385" w:type="dxa"/>
            <w:shd w:val="clear" w:color="auto" w:fill="BDD6EE" w:themeFill="accent5" w:themeFillTint="66"/>
            <w:vAlign w:val="center"/>
            <w:hideMark/>
          </w:tcPr>
          <w:p w14:paraId="2E281E8B" w14:textId="77777777" w:rsidR="00CA67C9" w:rsidRPr="00CA67C9" w:rsidRDefault="00CA67C9" w:rsidP="00A6718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Wymagania minimalne</w:t>
            </w:r>
          </w:p>
        </w:tc>
        <w:tc>
          <w:tcPr>
            <w:tcW w:w="1091" w:type="dxa"/>
            <w:shd w:val="clear" w:color="auto" w:fill="BDD6EE" w:themeFill="accent5" w:themeFillTint="66"/>
          </w:tcPr>
          <w:p w14:paraId="6BB04064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Spełnia</w:t>
            </w:r>
          </w:p>
          <w:p w14:paraId="63A333FD" w14:textId="77777777" w:rsidR="00CA67C9" w:rsidRPr="00CA67C9" w:rsidRDefault="00CA67C9" w:rsidP="00CA67C9">
            <w:pPr>
              <w:tabs>
                <w:tab w:val="left" w:pos="2401"/>
              </w:tabs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67C9">
              <w:rPr>
                <w:rFonts w:cstheme="minorHAnsi"/>
                <w:b/>
                <w:sz w:val="20"/>
                <w:szCs w:val="20"/>
              </w:rPr>
              <w:t>wymaganie</w:t>
            </w:r>
          </w:p>
          <w:p w14:paraId="37B4DE77" w14:textId="070E4DE6" w:rsidR="00CA67C9" w:rsidRPr="00CA67C9" w:rsidRDefault="00CA67C9" w:rsidP="00CA67C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cstheme="minorHAnsi"/>
                <w:i/>
                <w:sz w:val="20"/>
                <w:szCs w:val="20"/>
              </w:rPr>
              <w:t>(TAK / NIE)</w:t>
            </w:r>
          </w:p>
        </w:tc>
      </w:tr>
      <w:tr w:rsidR="00CA67C9" w:rsidRPr="00CA67C9" w14:paraId="41ABFDD5" w14:textId="30C759A4" w:rsidTr="00CA67C9">
        <w:tc>
          <w:tcPr>
            <w:tcW w:w="1870" w:type="dxa"/>
            <w:hideMark/>
          </w:tcPr>
          <w:p w14:paraId="339E9B1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Rodzaj przełącznika</w:t>
            </w:r>
          </w:p>
        </w:tc>
        <w:tc>
          <w:tcPr>
            <w:tcW w:w="6385" w:type="dxa"/>
            <w:hideMark/>
          </w:tcPr>
          <w:p w14:paraId="66B17A4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być wykonany w technologii FC minimum 32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 i zapewniać możliwość pracy portów FC z prędkościami 32, 16, 8, 4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 w zależności od rodzaju zastosowanych wkładek SFP+.</w:t>
            </w:r>
          </w:p>
        </w:tc>
        <w:tc>
          <w:tcPr>
            <w:tcW w:w="1091" w:type="dxa"/>
          </w:tcPr>
          <w:p w14:paraId="6AC6BD52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4BCA5B5" w14:textId="6559DD56" w:rsidTr="00CA67C9">
        <w:tc>
          <w:tcPr>
            <w:tcW w:w="1870" w:type="dxa"/>
            <w:hideMark/>
          </w:tcPr>
          <w:p w14:paraId="7E35B5A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Wydajność</w:t>
            </w:r>
          </w:p>
        </w:tc>
        <w:tc>
          <w:tcPr>
            <w:tcW w:w="6385" w:type="dxa"/>
            <w:hideMark/>
          </w:tcPr>
          <w:p w14:paraId="6D85FF3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Wszystkie zaoferowane porty przełącznika muszą umożliwiać działanie bez tzw.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oversubscrypcji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gdzie wszystkie porty w maksymalnie rozbudowanej konfiguracji przełącznika mogą pracować równocześnie z pełną prędkością 32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/s.</w:t>
            </w:r>
          </w:p>
          <w:p w14:paraId="489CA21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Całkowita przepustowość przełącznika musi wynosić minimum 768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/s end-to-end.</w:t>
            </w:r>
          </w:p>
          <w:p w14:paraId="3C0346B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Oczekiwana wartość opóźnienia przy przesyłaniu ramek FC między dowolnymi portami przełącznika nie może być większa niż 900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ns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091" w:type="dxa"/>
          </w:tcPr>
          <w:p w14:paraId="438D117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F31B9AA" w14:textId="15E411A5" w:rsidTr="00CA67C9">
        <w:tc>
          <w:tcPr>
            <w:tcW w:w="1870" w:type="dxa"/>
            <w:hideMark/>
          </w:tcPr>
          <w:p w14:paraId="342DF8A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portów</w:t>
            </w:r>
          </w:p>
        </w:tc>
        <w:tc>
          <w:tcPr>
            <w:tcW w:w="6385" w:type="dxa"/>
            <w:hideMark/>
          </w:tcPr>
          <w:p w14:paraId="62AA029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posiadać minimum 16 aktywnych portów FC obsadzonych wkładkami 32Gb/s SFP+ SW z możliwością rozbudowy do 24 portów za pomocą odpowiedniej licencji i dodatkowych wkładek optycznych.</w:t>
            </w:r>
          </w:p>
        </w:tc>
        <w:tc>
          <w:tcPr>
            <w:tcW w:w="1091" w:type="dxa"/>
          </w:tcPr>
          <w:p w14:paraId="6985B3BE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A8EE623" w14:textId="494D60D5" w:rsidTr="00CA67C9">
        <w:tc>
          <w:tcPr>
            <w:tcW w:w="1870" w:type="dxa"/>
            <w:hideMark/>
          </w:tcPr>
          <w:p w14:paraId="21AC76B1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Dodatkowe wkładki</w:t>
            </w:r>
          </w:p>
        </w:tc>
        <w:tc>
          <w:tcPr>
            <w:tcW w:w="6385" w:type="dxa"/>
            <w:hideMark/>
          </w:tcPr>
          <w:p w14:paraId="7052262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Wraz z przełącznikiem należy dostarczyć 2 szt. wkładek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jednomodowych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32Gb SFP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Long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Wave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10km, kompatybilnych z przełącznikiem.</w:t>
            </w:r>
          </w:p>
        </w:tc>
        <w:tc>
          <w:tcPr>
            <w:tcW w:w="1091" w:type="dxa"/>
          </w:tcPr>
          <w:p w14:paraId="388898EE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47923F1" w14:textId="6B5FBC39" w:rsidTr="00CA67C9">
        <w:tc>
          <w:tcPr>
            <w:tcW w:w="1870" w:type="dxa"/>
            <w:hideMark/>
          </w:tcPr>
          <w:p w14:paraId="771F8E4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Rodzaj obsługiwanych portów</w:t>
            </w:r>
          </w:p>
        </w:tc>
        <w:tc>
          <w:tcPr>
            <w:tcW w:w="6385" w:type="dxa"/>
            <w:hideMark/>
          </w:tcPr>
          <w:p w14:paraId="10A2112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Co najmniej: E, F,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Diagnostic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Port.</w:t>
            </w:r>
          </w:p>
        </w:tc>
        <w:tc>
          <w:tcPr>
            <w:tcW w:w="1091" w:type="dxa"/>
          </w:tcPr>
          <w:p w14:paraId="52C4C7C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0BA96130" w14:textId="6230D483" w:rsidTr="00CA67C9">
        <w:tc>
          <w:tcPr>
            <w:tcW w:w="1870" w:type="dxa"/>
            <w:hideMark/>
          </w:tcPr>
          <w:p w14:paraId="2664AA6C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Kable optyczne</w:t>
            </w:r>
          </w:p>
        </w:tc>
        <w:tc>
          <w:tcPr>
            <w:tcW w:w="6385" w:type="dxa"/>
            <w:hideMark/>
          </w:tcPr>
          <w:p w14:paraId="7EEAAAD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zostać dostarczony z kompletem kabli optycznych LC-LC klasy OM4 o długości minimum 5m przeznaczonych dla wszystkich aktywnych portów FC wyposażonych we wkładki SFP.</w:t>
            </w:r>
          </w:p>
        </w:tc>
        <w:tc>
          <w:tcPr>
            <w:tcW w:w="1091" w:type="dxa"/>
          </w:tcPr>
          <w:p w14:paraId="0655A0C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76EFDB1" w14:textId="1E059716" w:rsidTr="00CA67C9">
        <w:tc>
          <w:tcPr>
            <w:tcW w:w="1870" w:type="dxa"/>
            <w:hideMark/>
          </w:tcPr>
          <w:p w14:paraId="7C0228CE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obudowy</w:t>
            </w:r>
          </w:p>
        </w:tc>
        <w:tc>
          <w:tcPr>
            <w:tcW w:w="6385" w:type="dxa"/>
            <w:hideMark/>
          </w:tcPr>
          <w:p w14:paraId="79E453C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być przystosowany do montażu w szafie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rack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19”, o wysokości maksymalnie 1U.</w:t>
            </w:r>
          </w:p>
        </w:tc>
        <w:tc>
          <w:tcPr>
            <w:tcW w:w="1091" w:type="dxa"/>
          </w:tcPr>
          <w:p w14:paraId="5781E19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CE84854" w14:textId="2CB812FB" w:rsidTr="00CA67C9">
        <w:tc>
          <w:tcPr>
            <w:tcW w:w="1870" w:type="dxa"/>
            <w:hideMark/>
          </w:tcPr>
          <w:p w14:paraId="080747A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Zasilanie</w:t>
            </w:r>
          </w:p>
        </w:tc>
        <w:tc>
          <w:tcPr>
            <w:tcW w:w="6385" w:type="dxa"/>
            <w:hideMark/>
          </w:tcPr>
          <w:p w14:paraId="1A543E5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Maksymalny dopuszczalny pobór mocy przełącznika wyposażonego w 24 aktywne porty 32Gb/s to 80W. Maksymalna ilość ciepła wydzielanego przez przełącznik wyposażony w 24 aktywne porty 32Gb/s to 250 BTU na godzinę.</w:t>
            </w:r>
          </w:p>
        </w:tc>
        <w:tc>
          <w:tcPr>
            <w:tcW w:w="1091" w:type="dxa"/>
          </w:tcPr>
          <w:p w14:paraId="2CBCF8B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20B69AB" w14:textId="689E0334" w:rsidTr="00CA67C9">
        <w:tc>
          <w:tcPr>
            <w:tcW w:w="1870" w:type="dxa"/>
            <w:hideMark/>
          </w:tcPr>
          <w:p w14:paraId="662B853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Agregacja połączeń</w:t>
            </w:r>
          </w:p>
        </w:tc>
        <w:tc>
          <w:tcPr>
            <w:tcW w:w="6385" w:type="dxa"/>
            <w:hideMark/>
          </w:tcPr>
          <w:p w14:paraId="2EA3ADB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być wyposażony w mechanizm agregacji połączeń ISL między dwoma przełącznikami i tworzenia w ten sposób logicznych połączeń typu ISL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Trunk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 przepustowości minimum 256 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Gb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/s (dla wkładek 32Gbps).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Load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balancing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ruchu między fizycznymi połączeniami ISL w ramach połączenia logicznego typu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trunk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musi być realizowany na poziomie pojedynczych ramek FC, a połączenie logiczne musi zachowywać kolejność przesyłanych ramek.</w:t>
            </w:r>
          </w:p>
          <w:p w14:paraId="584BE134" w14:textId="17C5C11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Jeśli powyższa funkcjonalność wymaga dodatkowych licencji, dostarczenie i aktywacja ich jest wymagana</w:t>
            </w:r>
          </w:p>
        </w:tc>
        <w:tc>
          <w:tcPr>
            <w:tcW w:w="1091" w:type="dxa"/>
          </w:tcPr>
          <w:p w14:paraId="10EDDEB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01C8E36" w14:textId="10862A37" w:rsidTr="00CA67C9">
        <w:tc>
          <w:tcPr>
            <w:tcW w:w="1870" w:type="dxa"/>
            <w:hideMark/>
          </w:tcPr>
          <w:p w14:paraId="3AE1C6E6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Połączenia ponad 10km</w:t>
            </w:r>
          </w:p>
        </w:tc>
        <w:tc>
          <w:tcPr>
            <w:tcW w:w="6385" w:type="dxa"/>
            <w:hideMark/>
          </w:tcPr>
          <w:p w14:paraId="0298301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mieć możliwość instalacji wkładek SFP umożliwiających bezpośrednie połączenie (bez dodatkowych urządzeń pośredniczących) z innymi przełącznikami na odległość minimum 25 km z prędkością 16Gb/s.</w:t>
            </w:r>
          </w:p>
          <w:p w14:paraId="237A71B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zapewnić możliwość przydzielenia, co najmniej 1 700 tzw.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buffer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credits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do pojedynczego portu FC przełącznika.</w:t>
            </w:r>
          </w:p>
          <w:p w14:paraId="2B6A827C" w14:textId="265C38A1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Jeśli powyższa funkcjonalność wymaga dodatkowych licencji, dostarczenie ich i aktywacja jest wymagana.</w:t>
            </w:r>
          </w:p>
        </w:tc>
        <w:tc>
          <w:tcPr>
            <w:tcW w:w="1091" w:type="dxa"/>
          </w:tcPr>
          <w:p w14:paraId="060E2CA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BA757D9" w14:textId="68D34CF1" w:rsidTr="00CA67C9">
        <w:tc>
          <w:tcPr>
            <w:tcW w:w="1870" w:type="dxa"/>
            <w:hideMark/>
          </w:tcPr>
          <w:p w14:paraId="52888C2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Balansowanie ruchem</w:t>
            </w:r>
          </w:p>
        </w:tc>
        <w:tc>
          <w:tcPr>
            <w:tcW w:w="6385" w:type="dxa"/>
            <w:hideMark/>
          </w:tcPr>
          <w:p w14:paraId="5B767D0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wspierać mechanizm balansowania ruchu pomiędzy co najmniej 16 różnymi połączeniami o tym samym koszcie wewnątrz wielodomenowych sieci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fabric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przy czym balansowanie ruchu musi odbywać się w oparciu o 3 parametry nagłówka ramki FC: DID, SID i OXID.</w:t>
            </w:r>
          </w:p>
        </w:tc>
        <w:tc>
          <w:tcPr>
            <w:tcW w:w="1091" w:type="dxa"/>
          </w:tcPr>
          <w:p w14:paraId="0D3BB0B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D62064A" w14:textId="45F6226F" w:rsidTr="00CA67C9">
        <w:tc>
          <w:tcPr>
            <w:tcW w:w="1870" w:type="dxa"/>
            <w:hideMark/>
          </w:tcPr>
          <w:p w14:paraId="0DE205A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Agregacja i balansowanie ruchu</w:t>
            </w:r>
          </w:p>
        </w:tc>
        <w:tc>
          <w:tcPr>
            <w:tcW w:w="6385" w:type="dxa"/>
            <w:hideMark/>
          </w:tcPr>
          <w:p w14:paraId="32FFF88A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zapewniać jednoczesną obsługę mechanizmów ISL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Trunk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balansowania ruchu w oparciu o DID/SID/OXID.</w:t>
            </w:r>
          </w:p>
          <w:p w14:paraId="20EE9F4D" w14:textId="6D00193E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Jeśli powyższa funkcjonalność wymaga dodatkowych licencji, dostarczenie ich 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aktywacjajest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wymagana</w:t>
            </w:r>
          </w:p>
        </w:tc>
        <w:tc>
          <w:tcPr>
            <w:tcW w:w="1091" w:type="dxa"/>
          </w:tcPr>
          <w:p w14:paraId="0E93D5A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1D7A85AA" w14:textId="5877BBD5" w:rsidTr="00CA67C9">
        <w:tc>
          <w:tcPr>
            <w:tcW w:w="1870" w:type="dxa"/>
            <w:hideMark/>
          </w:tcPr>
          <w:p w14:paraId="3498435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Zoning</w:t>
            </w:r>
            <w:proofErr w:type="spellEnd"/>
          </w:p>
        </w:tc>
        <w:tc>
          <w:tcPr>
            <w:tcW w:w="6385" w:type="dxa"/>
            <w:hideMark/>
          </w:tcPr>
          <w:p w14:paraId="505D11A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realizować sprzętową obsługę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zoningu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(przez tzw. układ ASIC) na podstawie portów i adresów WWN</w:t>
            </w:r>
          </w:p>
        </w:tc>
        <w:tc>
          <w:tcPr>
            <w:tcW w:w="1091" w:type="dxa"/>
          </w:tcPr>
          <w:p w14:paraId="046DD09F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AD40F86" w14:textId="03E90901" w:rsidTr="00CA67C9">
        <w:tc>
          <w:tcPr>
            <w:tcW w:w="1870" w:type="dxa"/>
            <w:hideMark/>
          </w:tcPr>
          <w:p w14:paraId="0066905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Aktualizacja przełącznika</w:t>
            </w:r>
          </w:p>
        </w:tc>
        <w:tc>
          <w:tcPr>
            <w:tcW w:w="6385" w:type="dxa"/>
            <w:hideMark/>
          </w:tcPr>
          <w:p w14:paraId="79BD362B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mieć możliwość wymiany i aktywacji wersji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firmware’u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(zarówno na wyższą wersję jak i niższą) w czasie pracy urządzenia i bez zakłócenia przesyłanego ruchu FC</w:t>
            </w:r>
          </w:p>
        </w:tc>
        <w:tc>
          <w:tcPr>
            <w:tcW w:w="1091" w:type="dxa"/>
          </w:tcPr>
          <w:p w14:paraId="1E0B2968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660229AE" w14:textId="2D403D8B" w:rsidTr="00CA67C9">
        <w:tc>
          <w:tcPr>
            <w:tcW w:w="1870" w:type="dxa"/>
            <w:hideMark/>
          </w:tcPr>
          <w:p w14:paraId="6464724D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Bezpieczeństwo</w:t>
            </w:r>
          </w:p>
        </w:tc>
        <w:tc>
          <w:tcPr>
            <w:tcW w:w="6385" w:type="dxa"/>
            <w:hideMark/>
          </w:tcPr>
          <w:p w14:paraId="7C81E01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wspierać mechanizmy zwiększające poziom bezpieczeństwa:</w:t>
            </w:r>
          </w:p>
          <w:p w14:paraId="1D7ED6AE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uwierzytelnianie przełączników w sieci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fabric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za pomocą protokołów DH-CHAP i FCAP;</w:t>
            </w:r>
          </w:p>
          <w:p w14:paraId="25FEA2A9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mechanizm tzw.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Fabric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Binding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, który umożliwia zdefiniowanie listy kontroli dostępu regulującej prawa przełączników do uczestnictwa w sieci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fabric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;</w:t>
            </w:r>
          </w:p>
          <w:p w14:paraId="34B2F1E1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uwierzytelnianie urządzeń końcowych w sieci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fabric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za pomocą protokołu DH-CHAP;</w:t>
            </w:r>
          </w:p>
          <w:p w14:paraId="4FF61F53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szyfrowanie połączenia z konsolą administracyjną (wsparcie dla SSHv2);</w:t>
            </w:r>
          </w:p>
          <w:p w14:paraId="301CA425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definiowanie wielu kont administratorów z możliwością ograniczenia ich uprawnień za pomocą mechanizmu tzw. RBAC (Role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Based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Access Control);</w:t>
            </w:r>
          </w:p>
          <w:p w14:paraId="55D1F5FC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definiowane kont administratorów w środowisku RADIUS i LDAP w MS Active Directory, Open LDAP, TACACS+;</w:t>
            </w:r>
          </w:p>
          <w:p w14:paraId="72D69684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szyfrowanie komunikacji narzędzi administracyjnych za pomocą SSL/HTTPS;</w:t>
            </w:r>
          </w:p>
          <w:p w14:paraId="2D593B38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obsługa minimum SNMP v3;</w:t>
            </w:r>
          </w:p>
          <w:p w14:paraId="53419129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IP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Filter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dla portu administracyjnego przełącznika;</w:t>
            </w:r>
          </w:p>
          <w:p w14:paraId="156AA61E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 xml:space="preserve">wgrywanie nowych wersji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firmware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przełącznika z wykorzystaniem bezpiecznych protokołów SCP oraz SFTP;</w:t>
            </w:r>
          </w:p>
          <w:p w14:paraId="377386AB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wykonywanie kopii bezpieczeństwa konfiguracji przełącznika z wykorzystaniem bezpiecznych protokołów SCP oraz SFTP.</w:t>
            </w:r>
          </w:p>
        </w:tc>
        <w:tc>
          <w:tcPr>
            <w:tcW w:w="1091" w:type="dxa"/>
          </w:tcPr>
          <w:p w14:paraId="1485D14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70D6811" w14:textId="6CB9FA63" w:rsidTr="00CA67C9">
        <w:tc>
          <w:tcPr>
            <w:tcW w:w="1870" w:type="dxa"/>
            <w:hideMark/>
          </w:tcPr>
          <w:p w14:paraId="7C05F710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Sposób zarządzania</w:t>
            </w:r>
          </w:p>
        </w:tc>
        <w:tc>
          <w:tcPr>
            <w:tcW w:w="6385" w:type="dxa"/>
            <w:hideMark/>
          </w:tcPr>
          <w:p w14:paraId="0BE40E8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mieć możliwość konfiguracji przez polecenia tekstowe w interfejsie znakowym konsoli terminala oraz przeglądarkę internetową z interfejsem graficznym lub dedykowane oprogramowanie. Interfejs graficzny oprogramowania musi umożliwiać podstawową konfigurację przełącznika, diagnostykę połączeń, konfigurację portów, konfigurację połączeń pomiędzy hostami a macierzami, analizę błędów ramek, analizę wszystkich połączeń FC, które obsługuje przełącznik, tworzenie użytkowników, wykonywanie kopii konfiguracji przełącznika.</w:t>
            </w:r>
          </w:p>
        </w:tc>
        <w:tc>
          <w:tcPr>
            <w:tcW w:w="1091" w:type="dxa"/>
          </w:tcPr>
          <w:p w14:paraId="35C79C41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BE18C1F" w14:textId="45C23FDB" w:rsidTr="00CA67C9">
        <w:trPr>
          <w:cantSplit/>
        </w:trPr>
        <w:tc>
          <w:tcPr>
            <w:tcW w:w="1870" w:type="dxa"/>
            <w:hideMark/>
          </w:tcPr>
          <w:p w14:paraId="685E4205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Diagnostyka i analiza ruchu FC</w:t>
            </w:r>
          </w:p>
        </w:tc>
        <w:tc>
          <w:tcPr>
            <w:tcW w:w="6385" w:type="dxa"/>
            <w:hideMark/>
          </w:tcPr>
          <w:p w14:paraId="03179E9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być wyposażony w następujące narzędzia diagnostyczne i mechanizmy obsługi ruchu FC:</w:t>
            </w:r>
          </w:p>
          <w:p w14:paraId="3C2C12D2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logowanie zdarzeń poprzez mechanizm „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syslog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”,</w:t>
            </w:r>
          </w:p>
          <w:p w14:paraId="01DAE7D3" w14:textId="23696BEB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ciągłe monitorowanie parametrów pracy przełącznika, portów, wkładek SFP i sieci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fabric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z automatycznym powiadamianiem administratora (e-mail), wyłączeniem pracy portu lub przesunięciem przepływów tzw.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slow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drain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 na niski priorytet w przypadku przekroczenia zdefiniowanych wartości granicznych (jeśli funkcjonalność ta wymaga dodatkowych licencji dostarczenie ich i aktywacja jest wymagana);</w:t>
            </w:r>
          </w:p>
          <w:p w14:paraId="45FC327D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port diagnostyczny, tzw.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D_port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, który umożliwia wykonanie testów sprawdzających komunikację portu przełącznika z wkładką SFP, połączenie optyczne pomiędzy dwoma przełącznikami, testowe obciążenie połączenia pełną przepustowością 32Gb/s oraz pomiar opóźnienia i odległości między przełącznikami z dokładnością do 5m dla wkładek SFP 32Gb/s (testy wykonywane przez port diagnostyczny nie mogą wpływać w żaden sposób na działanie pozostałych portów przełącznika i całej sieci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fabric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);</w:t>
            </w:r>
          </w:p>
          <w:p w14:paraId="7729BF06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FCping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;</w:t>
            </w:r>
          </w:p>
          <w:p w14:paraId="17924351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 xml:space="preserve">FC </w:t>
            </w:r>
            <w:proofErr w:type="spellStart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traceroute</w:t>
            </w:r>
            <w:proofErr w:type="spellEnd"/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;</w:t>
            </w:r>
          </w:p>
          <w:p w14:paraId="612D30E6" w14:textId="77777777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kopiowanie danych wymienianych pomiędzy dwoma wybranymi portami na inny wybrany port przełącznika;</w:t>
            </w:r>
          </w:p>
          <w:p w14:paraId="1DB9C36B" w14:textId="13A746DF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mechanizm sprzętowego monitorowania przepływów danych dla wskazanych jak i automatycznie wykrywanych par urządzeń komunikujących się przez dany port przełącznika (jeśli funkcjonalność ta wymaga dodatkowych licencji, dostarczenie ich i aktywacja jest wymagana);</w:t>
            </w:r>
          </w:p>
          <w:p w14:paraId="7A8AADDE" w14:textId="7BE2375C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mechanizm sprzętowego generatora ruchu umożliwiającego symulowanie komunikacji w wielodomenowych sieciach SAN bez konieczności angażowania fizycznych urządzeń, takich jak serwery lub macierze dyskowe (jeśli funkcjonalność ta wymaga dodatkowych licencji, dostarczenie ich i aktywacja jest wymagana);</w:t>
            </w:r>
          </w:p>
          <w:p w14:paraId="353D2139" w14:textId="1378126C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mechanizm umożliwiający kopiowanie pierwszych 64 bajtów ramek dla wybranych przepływów danych do pamięci lokalnej przełącznika w celu dalszej analizy (jeśli funkcjonalność ta wymaga dodatkowych licencji, dostarczenie ich i aktywacja jest wymagana);</w:t>
            </w:r>
          </w:p>
          <w:p w14:paraId="0530600D" w14:textId="006776C1" w:rsidR="00CA67C9" w:rsidRPr="00CA67C9" w:rsidRDefault="00CA67C9" w:rsidP="00A67189">
            <w:pPr>
              <w:pStyle w:val="Akapitzlist"/>
              <w:numPr>
                <w:ilvl w:val="0"/>
                <w:numId w:val="34"/>
              </w:numPr>
              <w:ind w:left="413" w:hanging="283"/>
              <w:rPr>
                <w:rFonts w:asciiTheme="minorHAnsi" w:eastAsia="Times New Roman" w:hAnsiTheme="minorHAnsi" w:cstheme="minorHAnsi"/>
                <w:lang w:eastAsia="pl-PL"/>
              </w:rPr>
            </w:pPr>
            <w:r w:rsidRPr="00CA67C9">
              <w:rPr>
                <w:rFonts w:asciiTheme="minorHAnsi" w:eastAsia="Times New Roman" w:hAnsiTheme="minorHAnsi" w:cstheme="minorHAnsi"/>
                <w:lang w:eastAsia="pl-PL"/>
              </w:rPr>
              <w:t>mechanizm umożliwiający sprzętowe identyfikowanie ramek FC oznaczonych parametrem VM ID oraz integrację tego mechanizmu z systemami monitorowania przepływów danych w szczególności w zakresie przepustowości, liczby zapisów i odczytów na sekundę oraz opóźnień operacji zapisu i odczytu (jeśli funkcjonalność ta wymaga dodatkowych licencji, dostarczenie ich i aktywacja jest wymagana).</w:t>
            </w:r>
          </w:p>
        </w:tc>
        <w:tc>
          <w:tcPr>
            <w:tcW w:w="1091" w:type="dxa"/>
          </w:tcPr>
          <w:p w14:paraId="48189105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80F4951" w14:textId="71804C33" w:rsidTr="00CA67C9">
        <w:tc>
          <w:tcPr>
            <w:tcW w:w="1870" w:type="dxa"/>
            <w:hideMark/>
          </w:tcPr>
          <w:p w14:paraId="63F3D98F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Dostęp</w:t>
            </w:r>
          </w:p>
        </w:tc>
        <w:tc>
          <w:tcPr>
            <w:tcW w:w="6385" w:type="dxa"/>
            <w:hideMark/>
          </w:tcPr>
          <w:p w14:paraId="1CEE2BB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zapewnić możliwość jego zarządzania przez zintegrowany port Ethernet, port szeregowy oraz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inband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IP-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over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-FC.</w:t>
            </w:r>
          </w:p>
        </w:tc>
        <w:tc>
          <w:tcPr>
            <w:tcW w:w="1091" w:type="dxa"/>
          </w:tcPr>
          <w:p w14:paraId="61F82322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2196801E" w14:textId="0768AAB1" w:rsidTr="00CA67C9">
        <w:tc>
          <w:tcPr>
            <w:tcW w:w="1870" w:type="dxa"/>
            <w:hideMark/>
          </w:tcPr>
          <w:p w14:paraId="7D7C99B7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Wsparcie SMI-S</w:t>
            </w:r>
          </w:p>
        </w:tc>
        <w:tc>
          <w:tcPr>
            <w:tcW w:w="6385" w:type="dxa"/>
            <w:hideMark/>
          </w:tcPr>
          <w:p w14:paraId="3021F3E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zapewniać wsparcie dla standardu zarządzającego SMI-S.</w:t>
            </w:r>
          </w:p>
        </w:tc>
        <w:tc>
          <w:tcPr>
            <w:tcW w:w="1091" w:type="dxa"/>
          </w:tcPr>
          <w:p w14:paraId="55690BE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FD69BE0" w14:textId="39F9D729" w:rsidTr="00CA67C9">
        <w:tc>
          <w:tcPr>
            <w:tcW w:w="1870" w:type="dxa"/>
            <w:hideMark/>
          </w:tcPr>
          <w:p w14:paraId="25BDD644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Obsługa </w:t>
            </w:r>
            <w:proofErr w:type="spellStart"/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NVMe</w:t>
            </w:r>
            <w:proofErr w:type="spellEnd"/>
          </w:p>
        </w:tc>
        <w:tc>
          <w:tcPr>
            <w:tcW w:w="6385" w:type="dxa"/>
            <w:hideMark/>
          </w:tcPr>
          <w:p w14:paraId="7ED1C099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Przełącznik musi zapewniać obsługę protokołu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NVMe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over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FC.</w:t>
            </w:r>
          </w:p>
        </w:tc>
        <w:tc>
          <w:tcPr>
            <w:tcW w:w="1091" w:type="dxa"/>
          </w:tcPr>
          <w:p w14:paraId="40C0159D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400BD58" w14:textId="2409FA15" w:rsidTr="00CA67C9">
        <w:tc>
          <w:tcPr>
            <w:tcW w:w="1870" w:type="dxa"/>
            <w:hideMark/>
          </w:tcPr>
          <w:p w14:paraId="7726C899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Kategoryzacja ruchu</w:t>
            </w:r>
          </w:p>
        </w:tc>
        <w:tc>
          <w:tcPr>
            <w:tcW w:w="6385" w:type="dxa"/>
            <w:hideMark/>
          </w:tcPr>
          <w:p w14:paraId="25EA88D3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realizować kategoryzację ruchu między parami urządzeń (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initiator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target) oraz przydzielenie takich par urządzeń do kategorii o wysokim, średnim lub niskim priorytecie. Konfiguracja przydziału do różnych klas priorytetów musi się odbywać za pomocą standardowych narzędzi do konfiguracji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zoningu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18FC83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Przełącznik musi realizować kategoryzację ruchu na podstawie wartości parametru CS_CTL w nagłówku ramki FC oraz odpowiednie przydzielenie ramki do kategorii o wysokim, średnim lub niskim priorytecie</w:t>
            </w:r>
          </w:p>
        </w:tc>
        <w:tc>
          <w:tcPr>
            <w:tcW w:w="1091" w:type="dxa"/>
          </w:tcPr>
          <w:p w14:paraId="2DCBCD8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354F93E2" w14:textId="7E97611E" w:rsidTr="00CA67C9">
        <w:tc>
          <w:tcPr>
            <w:tcW w:w="1870" w:type="dxa"/>
            <w:hideMark/>
          </w:tcPr>
          <w:p w14:paraId="5B6CD13A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NPIV</w:t>
            </w:r>
          </w:p>
        </w:tc>
        <w:tc>
          <w:tcPr>
            <w:tcW w:w="6385" w:type="dxa"/>
            <w:hideMark/>
          </w:tcPr>
          <w:p w14:paraId="78A38C70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Wsparcie dla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N_Port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ID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Virtualization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(NPIV). Obsługa co najmniej 255 wirtualnych urządzeń na pojedynczym porcie przełącznika</w:t>
            </w:r>
          </w:p>
        </w:tc>
        <w:tc>
          <w:tcPr>
            <w:tcW w:w="1091" w:type="dxa"/>
          </w:tcPr>
          <w:p w14:paraId="1075AFE4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44CE7606" w14:textId="0DE97833" w:rsidTr="00CA67C9">
        <w:tc>
          <w:tcPr>
            <w:tcW w:w="1870" w:type="dxa"/>
            <w:hideMark/>
          </w:tcPr>
          <w:p w14:paraId="48E90DDB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Kompatybilność</w:t>
            </w:r>
          </w:p>
        </w:tc>
        <w:tc>
          <w:tcPr>
            <w:tcW w:w="6385" w:type="dxa"/>
            <w:hideMark/>
          </w:tcPr>
          <w:p w14:paraId="2FC572B6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Pełna kompatybilność z aktualnie posiadanymi przełącznikami Zamawiającego</w:t>
            </w:r>
          </w:p>
        </w:tc>
        <w:tc>
          <w:tcPr>
            <w:tcW w:w="1091" w:type="dxa"/>
          </w:tcPr>
          <w:p w14:paraId="50B5031C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A67C9" w:rsidRPr="00CA67C9" w14:paraId="7B430C6F" w14:textId="4B45270F" w:rsidTr="00CA67C9">
        <w:tc>
          <w:tcPr>
            <w:tcW w:w="1870" w:type="dxa"/>
            <w:hideMark/>
          </w:tcPr>
          <w:p w14:paraId="7D2BD372" w14:textId="77777777" w:rsidR="00CA67C9" w:rsidRPr="00CA67C9" w:rsidRDefault="00CA67C9" w:rsidP="00A6718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Dodatkowe licencje</w:t>
            </w:r>
          </w:p>
        </w:tc>
        <w:tc>
          <w:tcPr>
            <w:tcW w:w="6385" w:type="dxa"/>
            <w:hideMark/>
          </w:tcPr>
          <w:p w14:paraId="155BBBDF" w14:textId="73338C24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Zamawiający wymaga dodatkowo dostarczenia licencji wieczystych umożliwiających funkcjonalność Extended </w:t>
            </w:r>
            <w:proofErr w:type="spellStart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Fabric</w:t>
            </w:r>
            <w:proofErr w:type="spellEnd"/>
            <w:r w:rsidRPr="00CA67C9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dla 2 szt. posiadanych przełączników SAN HPE SN3600B 32Gb.</w:t>
            </w:r>
          </w:p>
        </w:tc>
        <w:tc>
          <w:tcPr>
            <w:tcW w:w="1091" w:type="dxa"/>
          </w:tcPr>
          <w:p w14:paraId="36F834C7" w14:textId="77777777" w:rsidR="00CA67C9" w:rsidRPr="00CA67C9" w:rsidRDefault="00CA67C9" w:rsidP="00A67189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0B81E27" w14:textId="1BB92A46" w:rsidR="3710FDC9" w:rsidRPr="00CA67C9" w:rsidRDefault="3710FDC9" w:rsidP="00CA67C9">
      <w:pPr>
        <w:pStyle w:val="Akapit1"/>
        <w:numPr>
          <w:ilvl w:val="0"/>
          <w:numId w:val="0"/>
        </w:numPr>
        <w:ind w:left="567" w:hanging="567"/>
        <w:rPr>
          <w:rFonts w:asciiTheme="minorHAnsi" w:eastAsia="Times New Roman" w:hAnsiTheme="minorHAnsi" w:cstheme="minorHAnsi"/>
          <w:sz w:val="20"/>
          <w:szCs w:val="20"/>
        </w:rPr>
      </w:pPr>
    </w:p>
    <w:sectPr w:rsidR="3710FDC9" w:rsidRPr="00CA67C9" w:rsidSect="00BD3556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B3EB5" w14:textId="77777777" w:rsidR="00211652" w:rsidRDefault="00211652" w:rsidP="00EE2420">
      <w:pPr>
        <w:spacing w:after="0" w:line="240" w:lineRule="auto"/>
      </w:pPr>
      <w:r>
        <w:separator/>
      </w:r>
    </w:p>
  </w:endnote>
  <w:endnote w:type="continuationSeparator" w:id="0">
    <w:p w14:paraId="3D6E9070" w14:textId="77777777" w:rsidR="00211652" w:rsidRDefault="00211652" w:rsidP="00EE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larendon Text Pro">
    <w:altName w:val="Cambria"/>
    <w:panose1 w:val="00000000000000000000"/>
    <w:charset w:val="00"/>
    <w:family w:val="roman"/>
    <w:notTrueType/>
    <w:pitch w:val="variable"/>
    <w:sig w:usb0="A000006F" w:usb1="5000005B" w:usb2="00000000" w:usb3="00000000" w:csb0="000001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ato Light">
    <w:altName w:val="Arial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09032E1" w14:paraId="6F69398E" w14:textId="77777777" w:rsidTr="65CAB7BB">
      <w:trPr>
        <w:trHeight w:val="300"/>
      </w:trPr>
      <w:tc>
        <w:tcPr>
          <w:tcW w:w="3115" w:type="dxa"/>
        </w:tcPr>
        <w:p w14:paraId="63A02DD1" w14:textId="651517E3" w:rsidR="009032E1" w:rsidRDefault="009032E1" w:rsidP="65CAB7BB">
          <w:pPr>
            <w:pStyle w:val="Nagwek"/>
            <w:ind w:left="-115"/>
          </w:pPr>
        </w:p>
      </w:tc>
      <w:tc>
        <w:tcPr>
          <w:tcW w:w="3115" w:type="dxa"/>
        </w:tcPr>
        <w:p w14:paraId="1B07360E" w14:textId="11176FCC" w:rsidR="009032E1" w:rsidRDefault="009032E1" w:rsidP="65CAB7BB">
          <w:pPr>
            <w:pStyle w:val="Nagwek"/>
            <w:jc w:val="center"/>
          </w:pPr>
        </w:p>
      </w:tc>
      <w:tc>
        <w:tcPr>
          <w:tcW w:w="3115" w:type="dxa"/>
        </w:tcPr>
        <w:p w14:paraId="0D42D727" w14:textId="03BB7803" w:rsidR="009032E1" w:rsidRDefault="009032E1" w:rsidP="65CAB7BB">
          <w:pPr>
            <w:pStyle w:val="Nagwek"/>
            <w:ind w:right="-115"/>
            <w:jc w:val="right"/>
          </w:pPr>
        </w:p>
      </w:tc>
    </w:tr>
  </w:tbl>
  <w:p w14:paraId="06A613F5" w14:textId="754253C0" w:rsidR="009032E1" w:rsidRDefault="00B0001E" w:rsidP="65CAB7BB">
    <w:pPr>
      <w:pStyle w:val="Stopka"/>
    </w:pPr>
    <w:r w:rsidRPr="00A45545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08A38478" wp14:editId="493DB21B">
          <wp:simplePos x="0" y="0"/>
          <wp:positionH relativeFrom="margin">
            <wp:posOffset>-782320</wp:posOffset>
          </wp:positionH>
          <wp:positionV relativeFrom="paragraph">
            <wp:posOffset>-190500</wp:posOffset>
          </wp:positionV>
          <wp:extent cx="2114550" cy="61468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1F0D9" w14:textId="77777777" w:rsidR="00211652" w:rsidRDefault="00211652" w:rsidP="00EE2420">
      <w:pPr>
        <w:spacing w:after="0" w:line="240" w:lineRule="auto"/>
      </w:pPr>
      <w:r>
        <w:separator/>
      </w:r>
    </w:p>
  </w:footnote>
  <w:footnote w:type="continuationSeparator" w:id="0">
    <w:p w14:paraId="50692DFC" w14:textId="77777777" w:rsidR="00211652" w:rsidRDefault="00211652" w:rsidP="00EE2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09032E1" w14:paraId="50C6C570" w14:textId="77777777" w:rsidTr="65CAB7BB">
      <w:trPr>
        <w:trHeight w:val="300"/>
      </w:trPr>
      <w:tc>
        <w:tcPr>
          <w:tcW w:w="3115" w:type="dxa"/>
        </w:tcPr>
        <w:p w14:paraId="50628C92" w14:textId="459E9DD0" w:rsidR="009032E1" w:rsidRDefault="009032E1" w:rsidP="65CAB7BB">
          <w:pPr>
            <w:pStyle w:val="Nagwek"/>
            <w:ind w:left="-115"/>
          </w:pPr>
        </w:p>
      </w:tc>
      <w:tc>
        <w:tcPr>
          <w:tcW w:w="3115" w:type="dxa"/>
        </w:tcPr>
        <w:p w14:paraId="44C2AF7F" w14:textId="7605E423" w:rsidR="009032E1" w:rsidRDefault="009032E1" w:rsidP="65CAB7BB">
          <w:pPr>
            <w:pStyle w:val="Nagwek"/>
            <w:jc w:val="center"/>
          </w:pPr>
        </w:p>
      </w:tc>
      <w:tc>
        <w:tcPr>
          <w:tcW w:w="3115" w:type="dxa"/>
        </w:tcPr>
        <w:p w14:paraId="1B2B5CFF" w14:textId="75E99814" w:rsidR="009032E1" w:rsidRDefault="009032E1" w:rsidP="65CAB7BB">
          <w:pPr>
            <w:pStyle w:val="Nagwek"/>
            <w:ind w:right="-115"/>
            <w:jc w:val="right"/>
          </w:pPr>
        </w:p>
      </w:tc>
    </w:tr>
  </w:tbl>
  <w:p w14:paraId="15A1BBB9" w14:textId="5B0E0F78" w:rsidR="009032E1" w:rsidRDefault="009032E1" w:rsidP="65CAB7BB">
    <w:pPr>
      <w:pStyle w:val="Nagwek"/>
    </w:pPr>
    <w:r w:rsidRPr="00795BC0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D1ABF8D" wp14:editId="40B1ED60">
          <wp:simplePos x="0" y="0"/>
          <wp:positionH relativeFrom="margin">
            <wp:align>left</wp:align>
          </wp:positionH>
          <wp:positionV relativeFrom="paragraph">
            <wp:posOffset>-490115</wp:posOffset>
          </wp:positionV>
          <wp:extent cx="5760720" cy="743102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1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4584"/>
    <w:multiLevelType w:val="hybridMultilevel"/>
    <w:tmpl w:val="9EBE6A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F0432"/>
    <w:multiLevelType w:val="multilevel"/>
    <w:tmpl w:val="FAB8156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5D746DA"/>
    <w:multiLevelType w:val="multilevel"/>
    <w:tmpl w:val="45DA0D76"/>
    <w:lvl w:ilvl="0">
      <w:start w:val="1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F01408"/>
    <w:multiLevelType w:val="multilevel"/>
    <w:tmpl w:val="FD544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0764409C"/>
    <w:multiLevelType w:val="hybridMultilevel"/>
    <w:tmpl w:val="A2169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06451"/>
    <w:multiLevelType w:val="hybridMultilevel"/>
    <w:tmpl w:val="CAA46B04"/>
    <w:lvl w:ilvl="0" w:tplc="F8882414">
      <w:start w:val="1"/>
      <w:numFmt w:val="bullet"/>
      <w:lvlText w:val="."/>
      <w:lvlJc w:val="left"/>
      <w:pPr>
        <w:ind w:left="720" w:hanging="360"/>
      </w:pPr>
      <w:rPr>
        <w:rFonts w:ascii="Times New Roman" w:hAnsi="Times New Roman" w:hint="default"/>
      </w:rPr>
    </w:lvl>
    <w:lvl w:ilvl="1" w:tplc="6944F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1287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FC3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C8A6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2610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DAB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45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265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C4F78"/>
    <w:multiLevelType w:val="hybridMultilevel"/>
    <w:tmpl w:val="1488024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A531B"/>
    <w:multiLevelType w:val="hybridMultilevel"/>
    <w:tmpl w:val="AF3E6DD8"/>
    <w:lvl w:ilvl="0" w:tplc="276E09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3031666"/>
    <w:multiLevelType w:val="multilevel"/>
    <w:tmpl w:val="7B2821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Lista11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167F8283"/>
    <w:multiLevelType w:val="multilevel"/>
    <w:tmpl w:val="BF769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0" w15:restartNumberingAfterBreak="0">
    <w:nsid w:val="191B5361"/>
    <w:multiLevelType w:val="hybridMultilevel"/>
    <w:tmpl w:val="73A4C468"/>
    <w:lvl w:ilvl="0" w:tplc="43B62B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969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AB24B75"/>
    <w:multiLevelType w:val="hybridMultilevel"/>
    <w:tmpl w:val="9622005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3402A"/>
    <w:multiLevelType w:val="hybridMultilevel"/>
    <w:tmpl w:val="9728650C"/>
    <w:lvl w:ilvl="0" w:tplc="0BB6C3C6">
      <w:numFmt w:val="none"/>
      <w:lvlText w:val=""/>
      <w:lvlJc w:val="left"/>
      <w:pPr>
        <w:tabs>
          <w:tab w:val="num" w:pos="360"/>
        </w:tabs>
      </w:pPr>
    </w:lvl>
    <w:lvl w:ilvl="1" w:tplc="FD1EF546">
      <w:start w:val="1"/>
      <w:numFmt w:val="lowerLetter"/>
      <w:lvlText w:val="%2."/>
      <w:lvlJc w:val="left"/>
      <w:pPr>
        <w:ind w:left="1440" w:hanging="360"/>
      </w:pPr>
    </w:lvl>
    <w:lvl w:ilvl="2" w:tplc="08F29B3A">
      <w:start w:val="1"/>
      <w:numFmt w:val="lowerRoman"/>
      <w:lvlText w:val="%3."/>
      <w:lvlJc w:val="right"/>
      <w:pPr>
        <w:ind w:left="2160" w:hanging="180"/>
      </w:pPr>
    </w:lvl>
    <w:lvl w:ilvl="3" w:tplc="7ECCDC1A">
      <w:start w:val="1"/>
      <w:numFmt w:val="decimal"/>
      <w:lvlText w:val="%4."/>
      <w:lvlJc w:val="left"/>
      <w:pPr>
        <w:ind w:left="2880" w:hanging="360"/>
      </w:pPr>
    </w:lvl>
    <w:lvl w:ilvl="4" w:tplc="5E7ADCBA">
      <w:start w:val="1"/>
      <w:numFmt w:val="lowerLetter"/>
      <w:lvlText w:val="%5."/>
      <w:lvlJc w:val="left"/>
      <w:pPr>
        <w:ind w:left="3600" w:hanging="360"/>
      </w:pPr>
    </w:lvl>
    <w:lvl w:ilvl="5" w:tplc="53DC7C96">
      <w:start w:val="1"/>
      <w:numFmt w:val="lowerRoman"/>
      <w:lvlText w:val="%6."/>
      <w:lvlJc w:val="right"/>
      <w:pPr>
        <w:ind w:left="4320" w:hanging="180"/>
      </w:pPr>
    </w:lvl>
    <w:lvl w:ilvl="6" w:tplc="FFEC8FAA">
      <w:start w:val="1"/>
      <w:numFmt w:val="decimal"/>
      <w:lvlText w:val="%7."/>
      <w:lvlJc w:val="left"/>
      <w:pPr>
        <w:ind w:left="5040" w:hanging="360"/>
      </w:pPr>
    </w:lvl>
    <w:lvl w:ilvl="7" w:tplc="F828B64E">
      <w:start w:val="1"/>
      <w:numFmt w:val="lowerLetter"/>
      <w:lvlText w:val="%8."/>
      <w:lvlJc w:val="left"/>
      <w:pPr>
        <w:ind w:left="5760" w:hanging="360"/>
      </w:pPr>
    </w:lvl>
    <w:lvl w:ilvl="8" w:tplc="7CC8AB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C216F"/>
    <w:multiLevelType w:val="multilevel"/>
    <w:tmpl w:val="40E2B2FE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5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0771491"/>
    <w:multiLevelType w:val="multilevel"/>
    <w:tmpl w:val="893A0B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6" w15:restartNumberingAfterBreak="0">
    <w:nsid w:val="22431BF2"/>
    <w:multiLevelType w:val="hybridMultilevel"/>
    <w:tmpl w:val="B5CCD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61E"/>
    <w:multiLevelType w:val="multilevel"/>
    <w:tmpl w:val="54E0882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3EE1B15"/>
    <w:multiLevelType w:val="hybridMultilevel"/>
    <w:tmpl w:val="4BD45E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E243BD"/>
    <w:multiLevelType w:val="hybridMultilevel"/>
    <w:tmpl w:val="DC14A61A"/>
    <w:lvl w:ilvl="0" w:tplc="04150011">
      <w:start w:val="1"/>
      <w:numFmt w:val="decimal"/>
      <w:lvlText w:val="%1)"/>
      <w:lvlJc w:val="left"/>
      <w:pPr>
        <w:ind w:left="893" w:hanging="360"/>
      </w:pPr>
    </w:lvl>
    <w:lvl w:ilvl="1" w:tplc="04150019" w:tentative="1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28D1E0C9"/>
    <w:multiLevelType w:val="hybridMultilevel"/>
    <w:tmpl w:val="5D4ECBC6"/>
    <w:lvl w:ilvl="0" w:tplc="EA80F85C">
      <w:start w:val="1"/>
      <w:numFmt w:val="lowerLetter"/>
      <w:lvlText w:val="%1)"/>
      <w:lvlJc w:val="left"/>
      <w:pPr>
        <w:ind w:left="1069" w:hanging="360"/>
      </w:pPr>
    </w:lvl>
    <w:lvl w:ilvl="1" w:tplc="7D164F7A">
      <w:start w:val="1"/>
      <w:numFmt w:val="lowerLetter"/>
      <w:lvlText w:val="%2."/>
      <w:lvlJc w:val="left"/>
      <w:pPr>
        <w:ind w:left="1789" w:hanging="360"/>
      </w:pPr>
    </w:lvl>
    <w:lvl w:ilvl="2" w:tplc="51523FDA">
      <w:start w:val="1"/>
      <w:numFmt w:val="lowerRoman"/>
      <w:lvlText w:val="%3."/>
      <w:lvlJc w:val="right"/>
      <w:pPr>
        <w:ind w:left="2509" w:hanging="180"/>
      </w:pPr>
    </w:lvl>
    <w:lvl w:ilvl="3" w:tplc="F4D40C94">
      <w:start w:val="1"/>
      <w:numFmt w:val="decimal"/>
      <w:lvlText w:val="%4."/>
      <w:lvlJc w:val="left"/>
      <w:pPr>
        <w:ind w:left="3229" w:hanging="360"/>
      </w:pPr>
    </w:lvl>
    <w:lvl w:ilvl="4" w:tplc="CACC9934">
      <w:start w:val="1"/>
      <w:numFmt w:val="lowerLetter"/>
      <w:lvlText w:val="%5."/>
      <w:lvlJc w:val="left"/>
      <w:pPr>
        <w:ind w:left="3949" w:hanging="360"/>
      </w:pPr>
    </w:lvl>
    <w:lvl w:ilvl="5" w:tplc="DEC23282">
      <w:start w:val="1"/>
      <w:numFmt w:val="lowerRoman"/>
      <w:lvlText w:val="%6."/>
      <w:lvlJc w:val="right"/>
      <w:pPr>
        <w:ind w:left="4669" w:hanging="180"/>
      </w:pPr>
    </w:lvl>
    <w:lvl w:ilvl="6" w:tplc="FB1CF6AC">
      <w:start w:val="1"/>
      <w:numFmt w:val="decimal"/>
      <w:lvlText w:val="%7."/>
      <w:lvlJc w:val="left"/>
      <w:pPr>
        <w:ind w:left="5389" w:hanging="360"/>
      </w:pPr>
    </w:lvl>
    <w:lvl w:ilvl="7" w:tplc="B05663EA">
      <w:start w:val="1"/>
      <w:numFmt w:val="lowerLetter"/>
      <w:lvlText w:val="%8."/>
      <w:lvlJc w:val="left"/>
      <w:pPr>
        <w:ind w:left="6109" w:hanging="360"/>
      </w:pPr>
    </w:lvl>
    <w:lvl w:ilvl="8" w:tplc="6862099E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8D3592E"/>
    <w:multiLevelType w:val="hybridMultilevel"/>
    <w:tmpl w:val="F7F87DD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2F2E2B03"/>
    <w:multiLevelType w:val="multilevel"/>
    <w:tmpl w:val="A9D4C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23309D4"/>
    <w:multiLevelType w:val="hybridMultilevel"/>
    <w:tmpl w:val="8166901C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4" w15:restartNumberingAfterBreak="0">
    <w:nsid w:val="38A71210"/>
    <w:multiLevelType w:val="hybridMultilevel"/>
    <w:tmpl w:val="A04E4D84"/>
    <w:lvl w:ilvl="0" w:tplc="DC400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B577CC"/>
    <w:multiLevelType w:val="hybridMultilevel"/>
    <w:tmpl w:val="2854942E"/>
    <w:lvl w:ilvl="0" w:tplc="B17C8546">
      <w:start w:val="1"/>
      <w:numFmt w:val="decimal"/>
      <w:pStyle w:val="Akapi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384E6B"/>
    <w:multiLevelType w:val="hybridMultilevel"/>
    <w:tmpl w:val="56A09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05213"/>
    <w:multiLevelType w:val="hybridMultilevel"/>
    <w:tmpl w:val="E0D83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964E0"/>
    <w:multiLevelType w:val="hybridMultilevel"/>
    <w:tmpl w:val="E17CC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972BB"/>
    <w:multiLevelType w:val="multilevel"/>
    <w:tmpl w:val="9F5634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0" w15:restartNumberingAfterBreak="0">
    <w:nsid w:val="42CA010C"/>
    <w:multiLevelType w:val="multilevel"/>
    <w:tmpl w:val="5F6C2B80"/>
    <w:lvl w:ilvl="0">
      <w:start w:val="4"/>
      <w:numFmt w:val="decimal"/>
      <w:lvlText w:val="%1."/>
      <w:lvlJc w:val="left"/>
      <w:pPr>
        <w:ind w:left="4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800"/>
      </w:pPr>
      <w:rPr>
        <w:rFonts w:hint="default"/>
      </w:rPr>
    </w:lvl>
  </w:abstractNum>
  <w:abstractNum w:abstractNumId="31" w15:restartNumberingAfterBreak="0">
    <w:nsid w:val="45DC586C"/>
    <w:multiLevelType w:val="hybridMultilevel"/>
    <w:tmpl w:val="EB1896B8"/>
    <w:lvl w:ilvl="0" w:tplc="44A6FABE">
      <w:start w:val="1"/>
      <w:numFmt w:val="bullet"/>
      <w:lvlText w:val="-"/>
      <w:lvlJc w:val="left"/>
      <w:pPr>
        <w:ind w:left="89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2" w15:restartNumberingAfterBreak="0">
    <w:nsid w:val="47C178B1"/>
    <w:multiLevelType w:val="hybridMultilevel"/>
    <w:tmpl w:val="458EEAD2"/>
    <w:lvl w:ilvl="0" w:tplc="1D4A07F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4E3C20F5"/>
    <w:multiLevelType w:val="hybridMultilevel"/>
    <w:tmpl w:val="75D25554"/>
    <w:lvl w:ilvl="0" w:tplc="523C369A">
      <w:start w:val="1"/>
      <w:numFmt w:val="bullet"/>
      <w:pStyle w:val="punktor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5763128">
      <w:numFmt w:val="bullet"/>
      <w:pStyle w:val="punktor2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E625798"/>
    <w:multiLevelType w:val="hybridMultilevel"/>
    <w:tmpl w:val="73CCB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603FCA"/>
    <w:multiLevelType w:val="multilevel"/>
    <w:tmpl w:val="2848A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gwek3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5990B04"/>
    <w:multiLevelType w:val="hybridMultilevel"/>
    <w:tmpl w:val="B644D7A6"/>
    <w:lvl w:ilvl="0" w:tplc="9BC4456A">
      <w:numFmt w:val="none"/>
      <w:lvlText w:val=""/>
      <w:lvlJc w:val="left"/>
      <w:pPr>
        <w:tabs>
          <w:tab w:val="num" w:pos="360"/>
        </w:tabs>
      </w:pPr>
    </w:lvl>
    <w:lvl w:ilvl="1" w:tplc="6B18FBE8">
      <w:start w:val="1"/>
      <w:numFmt w:val="lowerLetter"/>
      <w:lvlText w:val="%2."/>
      <w:lvlJc w:val="left"/>
      <w:pPr>
        <w:ind w:left="1440" w:hanging="360"/>
      </w:pPr>
    </w:lvl>
    <w:lvl w:ilvl="2" w:tplc="848EBD88">
      <w:start w:val="1"/>
      <w:numFmt w:val="lowerRoman"/>
      <w:lvlText w:val="%3."/>
      <w:lvlJc w:val="right"/>
      <w:pPr>
        <w:ind w:left="2160" w:hanging="180"/>
      </w:pPr>
    </w:lvl>
    <w:lvl w:ilvl="3" w:tplc="86CEEE94">
      <w:start w:val="1"/>
      <w:numFmt w:val="decimal"/>
      <w:lvlText w:val="%4."/>
      <w:lvlJc w:val="left"/>
      <w:pPr>
        <w:ind w:left="2880" w:hanging="360"/>
      </w:pPr>
    </w:lvl>
    <w:lvl w:ilvl="4" w:tplc="39C8FA68">
      <w:start w:val="1"/>
      <w:numFmt w:val="lowerLetter"/>
      <w:lvlText w:val="%5."/>
      <w:lvlJc w:val="left"/>
      <w:pPr>
        <w:ind w:left="3600" w:hanging="360"/>
      </w:pPr>
    </w:lvl>
    <w:lvl w:ilvl="5" w:tplc="323C8D16">
      <w:start w:val="1"/>
      <w:numFmt w:val="lowerRoman"/>
      <w:lvlText w:val="%6."/>
      <w:lvlJc w:val="right"/>
      <w:pPr>
        <w:ind w:left="4320" w:hanging="180"/>
      </w:pPr>
    </w:lvl>
    <w:lvl w:ilvl="6" w:tplc="1B2018E8">
      <w:start w:val="1"/>
      <w:numFmt w:val="decimal"/>
      <w:lvlText w:val="%7."/>
      <w:lvlJc w:val="left"/>
      <w:pPr>
        <w:ind w:left="5040" w:hanging="360"/>
      </w:pPr>
    </w:lvl>
    <w:lvl w:ilvl="7" w:tplc="C02A945E">
      <w:start w:val="1"/>
      <w:numFmt w:val="lowerLetter"/>
      <w:lvlText w:val="%8."/>
      <w:lvlJc w:val="left"/>
      <w:pPr>
        <w:ind w:left="5760" w:hanging="360"/>
      </w:pPr>
    </w:lvl>
    <w:lvl w:ilvl="8" w:tplc="5A422BC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AC50D8"/>
    <w:multiLevelType w:val="multilevel"/>
    <w:tmpl w:val="6D0270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38" w15:restartNumberingAfterBreak="0">
    <w:nsid w:val="55D77EAA"/>
    <w:multiLevelType w:val="multilevel"/>
    <w:tmpl w:val="DA2A3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9" w15:restartNumberingAfterBreak="0">
    <w:nsid w:val="56D565B2"/>
    <w:multiLevelType w:val="hybridMultilevel"/>
    <w:tmpl w:val="F4A4E0BE"/>
    <w:lvl w:ilvl="0" w:tplc="5EFEAE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9270A2"/>
    <w:multiLevelType w:val="hybridMultilevel"/>
    <w:tmpl w:val="86F01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53DD6D"/>
    <w:multiLevelType w:val="multilevel"/>
    <w:tmpl w:val="2116BC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224" w:hanging="180"/>
      </w:pPr>
    </w:lvl>
    <w:lvl w:ilvl="3">
      <w:start w:val="1"/>
      <w:numFmt w:val="decimal"/>
      <w:lvlText w:val="%1.%2.%3.%4."/>
      <w:lvlJc w:val="left"/>
      <w:pPr>
        <w:ind w:left="1728" w:hanging="360"/>
      </w:pPr>
    </w:lvl>
    <w:lvl w:ilvl="4">
      <w:start w:val="1"/>
      <w:numFmt w:val="decimal"/>
      <w:lvlText w:val="%1.%2.%3.%4.%5."/>
      <w:lvlJc w:val="left"/>
      <w:pPr>
        <w:ind w:left="2232" w:hanging="360"/>
      </w:pPr>
    </w:lvl>
    <w:lvl w:ilvl="5">
      <w:start w:val="1"/>
      <w:numFmt w:val="decimal"/>
      <w:lvlText w:val="%1.%2.%3.%4.%5.%6."/>
      <w:lvlJc w:val="left"/>
      <w:pPr>
        <w:ind w:left="2736" w:hanging="18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744" w:hanging="360"/>
      </w:pPr>
    </w:lvl>
    <w:lvl w:ilvl="8">
      <w:start w:val="1"/>
      <w:numFmt w:val="decimal"/>
      <w:lvlText w:val="%1.%2.%3.%4.%5.%6.%7.%8.%9."/>
      <w:lvlJc w:val="left"/>
      <w:pPr>
        <w:ind w:left="4320" w:hanging="180"/>
      </w:pPr>
    </w:lvl>
  </w:abstractNum>
  <w:abstractNum w:abstractNumId="42" w15:restartNumberingAfterBreak="0">
    <w:nsid w:val="619435DA"/>
    <w:multiLevelType w:val="hybridMultilevel"/>
    <w:tmpl w:val="48AE8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075CD5"/>
    <w:multiLevelType w:val="singleLevel"/>
    <w:tmpl w:val="94A63540"/>
    <w:lvl w:ilvl="0">
      <w:start w:val="1"/>
      <w:numFmt w:val="bullet"/>
      <w:pStyle w:val="punktor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2"/>
      </w:rPr>
    </w:lvl>
  </w:abstractNum>
  <w:abstractNum w:abstractNumId="44" w15:restartNumberingAfterBreak="0">
    <w:nsid w:val="65B347A7"/>
    <w:multiLevelType w:val="multilevel"/>
    <w:tmpl w:val="9AECD10A"/>
    <w:lvl w:ilvl="0">
      <w:start w:val="1"/>
      <w:numFmt w:val="decimal"/>
      <w:pStyle w:val="N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025" w:hanging="504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5E72A02"/>
    <w:multiLevelType w:val="hybridMultilevel"/>
    <w:tmpl w:val="7CBE2BD2"/>
    <w:lvl w:ilvl="0" w:tplc="44A6FABE">
      <w:start w:val="1"/>
      <w:numFmt w:val="bullet"/>
      <w:lvlText w:val="-"/>
      <w:lvlJc w:val="left"/>
      <w:pPr>
        <w:ind w:left="89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6" w15:restartNumberingAfterBreak="0">
    <w:nsid w:val="65F6507B"/>
    <w:multiLevelType w:val="hybridMultilevel"/>
    <w:tmpl w:val="8FF87F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6434C"/>
    <w:multiLevelType w:val="hybridMultilevel"/>
    <w:tmpl w:val="1CC04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36128D"/>
    <w:multiLevelType w:val="hybridMultilevel"/>
    <w:tmpl w:val="46BE75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82BFE"/>
    <w:multiLevelType w:val="hybridMultilevel"/>
    <w:tmpl w:val="C906632A"/>
    <w:lvl w:ilvl="0" w:tplc="B2C83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9B0C2C"/>
    <w:multiLevelType w:val="hybridMultilevel"/>
    <w:tmpl w:val="46BE75F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EE159B"/>
    <w:multiLevelType w:val="multilevel"/>
    <w:tmpl w:val="A9D4C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141CA6A"/>
    <w:multiLevelType w:val="multilevel"/>
    <w:tmpl w:val="B2DC4F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3" w15:restartNumberingAfterBreak="0">
    <w:nsid w:val="75F87248"/>
    <w:multiLevelType w:val="hybridMultilevel"/>
    <w:tmpl w:val="5256FE8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4A4B0E"/>
    <w:multiLevelType w:val="hybridMultilevel"/>
    <w:tmpl w:val="AFAA8988"/>
    <w:lvl w:ilvl="0" w:tplc="1D4A07F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BB16C7E6">
      <w:start w:val="1"/>
      <w:numFmt w:val="bullet"/>
      <w:lvlText w:val="·"/>
      <w:lvlJc w:val="left"/>
      <w:pPr>
        <w:ind w:left="3000" w:hanging="57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5" w15:restartNumberingAfterBreak="0">
    <w:nsid w:val="79644FE3"/>
    <w:multiLevelType w:val="hybridMultilevel"/>
    <w:tmpl w:val="F2764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7C11D8"/>
    <w:multiLevelType w:val="hybridMultilevel"/>
    <w:tmpl w:val="905824D6"/>
    <w:lvl w:ilvl="0" w:tplc="041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7" w15:restartNumberingAfterBreak="0">
    <w:nsid w:val="7C2B7FDE"/>
    <w:multiLevelType w:val="multilevel"/>
    <w:tmpl w:val="F9108ACE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1.%2."/>
      <w:lvlJc w:val="left"/>
      <w:pPr>
        <w:ind w:left="2520" w:hanging="360"/>
      </w:pPr>
    </w:lvl>
    <w:lvl w:ilvl="2">
      <w:start w:val="1"/>
      <w:numFmt w:val="decimal"/>
      <w:lvlText w:val="%1.%2.%3."/>
      <w:lvlJc w:val="left"/>
      <w:pPr>
        <w:ind w:left="3240" w:hanging="180"/>
      </w:pPr>
    </w:lvl>
    <w:lvl w:ilvl="3">
      <w:start w:val="1"/>
      <w:numFmt w:val="decimal"/>
      <w:lvlText w:val="%1.%2.%3.%4."/>
      <w:lvlJc w:val="left"/>
      <w:pPr>
        <w:ind w:left="3960" w:hanging="360"/>
      </w:pPr>
    </w:lvl>
    <w:lvl w:ilvl="4">
      <w:start w:val="1"/>
      <w:numFmt w:val="decimal"/>
      <w:lvlText w:val="%1.%2.%3.%4.%5."/>
      <w:lvlJc w:val="left"/>
      <w:pPr>
        <w:ind w:left="4680" w:hanging="360"/>
      </w:pPr>
    </w:lvl>
    <w:lvl w:ilvl="5">
      <w:start w:val="1"/>
      <w:numFmt w:val="decimal"/>
      <w:lvlText w:val="%1.%2.%3.%4.%5.%6."/>
      <w:lvlJc w:val="left"/>
      <w:pPr>
        <w:ind w:left="5400" w:hanging="180"/>
      </w:pPr>
    </w:lvl>
    <w:lvl w:ilvl="6">
      <w:start w:val="1"/>
      <w:numFmt w:val="decimal"/>
      <w:lvlText w:val="%1.%2.%3.%4.%5.%6.%7."/>
      <w:lvlJc w:val="left"/>
      <w:pPr>
        <w:ind w:left="6120" w:hanging="360"/>
      </w:pPr>
    </w:lvl>
    <w:lvl w:ilvl="7">
      <w:start w:val="1"/>
      <w:numFmt w:val="decimal"/>
      <w:lvlText w:val="%1.%2.%3.%4.%5.%6.%7.%8."/>
      <w:lvlJc w:val="left"/>
      <w:pPr>
        <w:ind w:left="6840" w:hanging="360"/>
      </w:pPr>
    </w:lvl>
    <w:lvl w:ilvl="8">
      <w:start w:val="1"/>
      <w:numFmt w:val="decimal"/>
      <w:lvlText w:val="%1.%2.%3.%4.%5.%6.%7.%8.%9."/>
      <w:lvlJc w:val="left"/>
      <w:pPr>
        <w:ind w:left="7560" w:hanging="180"/>
      </w:pPr>
    </w:lvl>
  </w:abstractNum>
  <w:abstractNum w:abstractNumId="58" w15:restartNumberingAfterBreak="0">
    <w:nsid w:val="7C343431"/>
    <w:multiLevelType w:val="multilevel"/>
    <w:tmpl w:val="3994768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191F2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52"/>
  </w:num>
  <w:num w:numId="3">
    <w:abstractNumId w:val="20"/>
  </w:num>
  <w:num w:numId="4">
    <w:abstractNumId w:val="3"/>
  </w:num>
  <w:num w:numId="5">
    <w:abstractNumId w:val="5"/>
  </w:num>
  <w:num w:numId="6">
    <w:abstractNumId w:val="38"/>
  </w:num>
  <w:num w:numId="7">
    <w:abstractNumId w:val="13"/>
  </w:num>
  <w:num w:numId="8">
    <w:abstractNumId w:val="9"/>
  </w:num>
  <w:num w:numId="9">
    <w:abstractNumId w:val="15"/>
  </w:num>
  <w:num w:numId="10">
    <w:abstractNumId w:val="41"/>
  </w:num>
  <w:num w:numId="11">
    <w:abstractNumId w:val="37"/>
  </w:num>
  <w:num w:numId="12">
    <w:abstractNumId w:val="36"/>
  </w:num>
  <w:num w:numId="13">
    <w:abstractNumId w:val="57"/>
  </w:num>
  <w:num w:numId="14">
    <w:abstractNumId w:val="10"/>
  </w:num>
  <w:num w:numId="15">
    <w:abstractNumId w:val="44"/>
  </w:num>
  <w:num w:numId="16">
    <w:abstractNumId w:val="11"/>
  </w:num>
  <w:num w:numId="17">
    <w:abstractNumId w:val="35"/>
  </w:num>
  <w:num w:numId="18">
    <w:abstractNumId w:val="33"/>
  </w:num>
  <w:num w:numId="19">
    <w:abstractNumId w:val="25"/>
  </w:num>
  <w:num w:numId="20">
    <w:abstractNumId w:val="43"/>
  </w:num>
  <w:num w:numId="21">
    <w:abstractNumId w:val="2"/>
  </w:num>
  <w:num w:numId="22">
    <w:abstractNumId w:val="32"/>
  </w:num>
  <w:num w:numId="23">
    <w:abstractNumId w:val="1"/>
  </w:num>
  <w:num w:numId="24">
    <w:abstractNumId w:val="6"/>
  </w:num>
  <w:num w:numId="25">
    <w:abstractNumId w:val="22"/>
  </w:num>
  <w:num w:numId="26">
    <w:abstractNumId w:val="48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54"/>
  </w:num>
  <w:num w:numId="30">
    <w:abstractNumId w:val="45"/>
  </w:num>
  <w:num w:numId="31">
    <w:abstractNumId w:val="40"/>
  </w:num>
  <w:num w:numId="32">
    <w:abstractNumId w:val="27"/>
  </w:num>
  <w:num w:numId="33">
    <w:abstractNumId w:val="53"/>
  </w:num>
  <w:num w:numId="34">
    <w:abstractNumId w:val="31"/>
  </w:num>
  <w:num w:numId="35">
    <w:abstractNumId w:val="12"/>
  </w:num>
  <w:num w:numId="36">
    <w:abstractNumId w:val="28"/>
  </w:num>
  <w:num w:numId="37">
    <w:abstractNumId w:val="26"/>
  </w:num>
  <w:num w:numId="38">
    <w:abstractNumId w:val="46"/>
  </w:num>
  <w:num w:numId="39">
    <w:abstractNumId w:val="42"/>
  </w:num>
  <w:num w:numId="40">
    <w:abstractNumId w:val="47"/>
  </w:num>
  <w:num w:numId="41">
    <w:abstractNumId w:val="18"/>
  </w:num>
  <w:num w:numId="42">
    <w:abstractNumId w:val="23"/>
  </w:num>
  <w:num w:numId="43">
    <w:abstractNumId w:val="19"/>
  </w:num>
  <w:num w:numId="44">
    <w:abstractNumId w:val="55"/>
  </w:num>
  <w:num w:numId="45">
    <w:abstractNumId w:val="21"/>
  </w:num>
  <w:num w:numId="46">
    <w:abstractNumId w:val="50"/>
  </w:num>
  <w:num w:numId="47">
    <w:abstractNumId w:val="4"/>
  </w:num>
  <w:num w:numId="48">
    <w:abstractNumId w:val="56"/>
  </w:num>
  <w:num w:numId="49">
    <w:abstractNumId w:val="24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7"/>
  </w:num>
  <w:num w:numId="53">
    <w:abstractNumId w:val="35"/>
  </w:num>
  <w:num w:numId="54">
    <w:abstractNumId w:val="35"/>
  </w:num>
  <w:num w:numId="55">
    <w:abstractNumId w:val="35"/>
  </w:num>
  <w:num w:numId="56">
    <w:abstractNumId w:val="30"/>
  </w:num>
  <w:num w:numId="57">
    <w:abstractNumId w:val="35"/>
  </w:num>
  <w:num w:numId="58">
    <w:abstractNumId w:val="35"/>
  </w:num>
  <w:num w:numId="59">
    <w:abstractNumId w:val="35"/>
  </w:num>
  <w:num w:numId="60">
    <w:abstractNumId w:val="35"/>
  </w:num>
  <w:num w:numId="61">
    <w:abstractNumId w:val="35"/>
  </w:num>
  <w:num w:numId="62">
    <w:abstractNumId w:val="35"/>
  </w:num>
  <w:num w:numId="63">
    <w:abstractNumId w:val="35"/>
  </w:num>
  <w:num w:numId="64">
    <w:abstractNumId w:val="35"/>
  </w:num>
  <w:num w:numId="65">
    <w:abstractNumId w:val="35"/>
  </w:num>
  <w:num w:numId="66">
    <w:abstractNumId w:val="35"/>
  </w:num>
  <w:num w:numId="67">
    <w:abstractNumId w:val="16"/>
  </w:num>
  <w:num w:numId="68">
    <w:abstractNumId w:val="34"/>
  </w:num>
  <w:num w:numId="69">
    <w:abstractNumId w:val="0"/>
  </w:num>
  <w:num w:numId="70">
    <w:abstractNumId w:val="22"/>
  </w:num>
  <w:num w:numId="71">
    <w:abstractNumId w:val="22"/>
  </w:num>
  <w:num w:numId="72">
    <w:abstractNumId w:val="14"/>
  </w:num>
  <w:num w:numId="73">
    <w:abstractNumId w:val="51"/>
  </w:num>
  <w:num w:numId="74">
    <w:abstractNumId w:val="39"/>
  </w:num>
  <w:num w:numId="75">
    <w:abstractNumId w:val="8"/>
  </w:num>
  <w:num w:numId="76">
    <w:abstractNumId w:val="5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420"/>
    <w:rsid w:val="0000137B"/>
    <w:rsid w:val="00003162"/>
    <w:rsid w:val="00003741"/>
    <w:rsid w:val="0000440F"/>
    <w:rsid w:val="00004D5B"/>
    <w:rsid w:val="00006330"/>
    <w:rsid w:val="00006A02"/>
    <w:rsid w:val="00007308"/>
    <w:rsid w:val="00010794"/>
    <w:rsid w:val="00010EE4"/>
    <w:rsid w:val="0001187E"/>
    <w:rsid w:val="000118E1"/>
    <w:rsid w:val="00011A66"/>
    <w:rsid w:val="00015912"/>
    <w:rsid w:val="00015E1F"/>
    <w:rsid w:val="000164B8"/>
    <w:rsid w:val="00020DB2"/>
    <w:rsid w:val="00021463"/>
    <w:rsid w:val="00022DE5"/>
    <w:rsid w:val="00024D3E"/>
    <w:rsid w:val="000314C2"/>
    <w:rsid w:val="00031EE1"/>
    <w:rsid w:val="00033D59"/>
    <w:rsid w:val="00043623"/>
    <w:rsid w:val="0004368F"/>
    <w:rsid w:val="000439FD"/>
    <w:rsid w:val="0004657C"/>
    <w:rsid w:val="00050C26"/>
    <w:rsid w:val="00051026"/>
    <w:rsid w:val="0005125A"/>
    <w:rsid w:val="000517AF"/>
    <w:rsid w:val="000557F2"/>
    <w:rsid w:val="00055C98"/>
    <w:rsid w:val="00060393"/>
    <w:rsid w:val="00061D4E"/>
    <w:rsid w:val="00064D73"/>
    <w:rsid w:val="00065D48"/>
    <w:rsid w:val="000663EE"/>
    <w:rsid w:val="00067E78"/>
    <w:rsid w:val="00075027"/>
    <w:rsid w:val="000750F1"/>
    <w:rsid w:val="00076793"/>
    <w:rsid w:val="000868E8"/>
    <w:rsid w:val="00087FA8"/>
    <w:rsid w:val="00091B2F"/>
    <w:rsid w:val="000A1B86"/>
    <w:rsid w:val="000A6698"/>
    <w:rsid w:val="000B04C1"/>
    <w:rsid w:val="000C152F"/>
    <w:rsid w:val="000C16B9"/>
    <w:rsid w:val="000C2A1C"/>
    <w:rsid w:val="000C37FA"/>
    <w:rsid w:val="000C4192"/>
    <w:rsid w:val="000C558C"/>
    <w:rsid w:val="000C6860"/>
    <w:rsid w:val="000C6CD3"/>
    <w:rsid w:val="000C6EF4"/>
    <w:rsid w:val="000D2017"/>
    <w:rsid w:val="000D2F8B"/>
    <w:rsid w:val="000D3F8B"/>
    <w:rsid w:val="000D43C8"/>
    <w:rsid w:val="000D495B"/>
    <w:rsid w:val="000D518D"/>
    <w:rsid w:val="000E078F"/>
    <w:rsid w:val="000E3736"/>
    <w:rsid w:val="000E3ABF"/>
    <w:rsid w:val="000E49FC"/>
    <w:rsid w:val="000E571D"/>
    <w:rsid w:val="000E5BDF"/>
    <w:rsid w:val="000E6230"/>
    <w:rsid w:val="000E79E2"/>
    <w:rsid w:val="000F00FE"/>
    <w:rsid w:val="000F227D"/>
    <w:rsid w:val="000F32E8"/>
    <w:rsid w:val="000F36F2"/>
    <w:rsid w:val="000F5232"/>
    <w:rsid w:val="000F5539"/>
    <w:rsid w:val="000F7D44"/>
    <w:rsid w:val="00100C8F"/>
    <w:rsid w:val="00101C67"/>
    <w:rsid w:val="00101EDA"/>
    <w:rsid w:val="00102A81"/>
    <w:rsid w:val="0010627F"/>
    <w:rsid w:val="001067BC"/>
    <w:rsid w:val="00107782"/>
    <w:rsid w:val="00107DB2"/>
    <w:rsid w:val="00111B26"/>
    <w:rsid w:val="00114373"/>
    <w:rsid w:val="001169AF"/>
    <w:rsid w:val="00121A7E"/>
    <w:rsid w:val="001233B8"/>
    <w:rsid w:val="00123C8D"/>
    <w:rsid w:val="00123F0A"/>
    <w:rsid w:val="00126607"/>
    <w:rsid w:val="00127437"/>
    <w:rsid w:val="0013088D"/>
    <w:rsid w:val="00131DD2"/>
    <w:rsid w:val="00132F21"/>
    <w:rsid w:val="001340CA"/>
    <w:rsid w:val="00137B82"/>
    <w:rsid w:val="00141823"/>
    <w:rsid w:val="00143785"/>
    <w:rsid w:val="00143D00"/>
    <w:rsid w:val="00145684"/>
    <w:rsid w:val="00145982"/>
    <w:rsid w:val="001462A9"/>
    <w:rsid w:val="001468FE"/>
    <w:rsid w:val="001476C2"/>
    <w:rsid w:val="00156EA2"/>
    <w:rsid w:val="0015717D"/>
    <w:rsid w:val="00160BAE"/>
    <w:rsid w:val="00161FA7"/>
    <w:rsid w:val="00162AC8"/>
    <w:rsid w:val="00164C97"/>
    <w:rsid w:val="00166921"/>
    <w:rsid w:val="00167741"/>
    <w:rsid w:val="0017184D"/>
    <w:rsid w:val="001719E7"/>
    <w:rsid w:val="00173FAC"/>
    <w:rsid w:val="00176E39"/>
    <w:rsid w:val="00176FF1"/>
    <w:rsid w:val="001809C8"/>
    <w:rsid w:val="00182100"/>
    <w:rsid w:val="001821BB"/>
    <w:rsid w:val="00182D13"/>
    <w:rsid w:val="00185E39"/>
    <w:rsid w:val="00190EE5"/>
    <w:rsid w:val="001914F8"/>
    <w:rsid w:val="00194071"/>
    <w:rsid w:val="00196E7E"/>
    <w:rsid w:val="0019754E"/>
    <w:rsid w:val="001A00A4"/>
    <w:rsid w:val="001A0F54"/>
    <w:rsid w:val="001A1276"/>
    <w:rsid w:val="001A1669"/>
    <w:rsid w:val="001A1F0C"/>
    <w:rsid w:val="001A389C"/>
    <w:rsid w:val="001A41E2"/>
    <w:rsid w:val="001A4A6E"/>
    <w:rsid w:val="001A6521"/>
    <w:rsid w:val="001A7E0D"/>
    <w:rsid w:val="001B3780"/>
    <w:rsid w:val="001B37A5"/>
    <w:rsid w:val="001B38F8"/>
    <w:rsid w:val="001B3978"/>
    <w:rsid w:val="001B3E70"/>
    <w:rsid w:val="001B4FCC"/>
    <w:rsid w:val="001B7C78"/>
    <w:rsid w:val="001B7C83"/>
    <w:rsid w:val="001C1CE5"/>
    <w:rsid w:val="001C27F7"/>
    <w:rsid w:val="001C4B76"/>
    <w:rsid w:val="001C4BCA"/>
    <w:rsid w:val="001C75B8"/>
    <w:rsid w:val="001D2D29"/>
    <w:rsid w:val="001D38E9"/>
    <w:rsid w:val="001D462A"/>
    <w:rsid w:val="001D47A1"/>
    <w:rsid w:val="001D58E3"/>
    <w:rsid w:val="001D7ADE"/>
    <w:rsid w:val="001E01D6"/>
    <w:rsid w:val="001E2AD9"/>
    <w:rsid w:val="001E4E7C"/>
    <w:rsid w:val="001E5854"/>
    <w:rsid w:val="001E743A"/>
    <w:rsid w:val="001F0230"/>
    <w:rsid w:val="001F191C"/>
    <w:rsid w:val="001F318B"/>
    <w:rsid w:val="001F541D"/>
    <w:rsid w:val="001F5D26"/>
    <w:rsid w:val="001F794B"/>
    <w:rsid w:val="001F7D48"/>
    <w:rsid w:val="002011A7"/>
    <w:rsid w:val="00204949"/>
    <w:rsid w:val="00211577"/>
    <w:rsid w:val="00211652"/>
    <w:rsid w:val="00214F46"/>
    <w:rsid w:val="002158C0"/>
    <w:rsid w:val="00220397"/>
    <w:rsid w:val="00223246"/>
    <w:rsid w:val="00223708"/>
    <w:rsid w:val="00224EE2"/>
    <w:rsid w:val="00225130"/>
    <w:rsid w:val="00230B3F"/>
    <w:rsid w:val="00231180"/>
    <w:rsid w:val="002313D5"/>
    <w:rsid w:val="0023539D"/>
    <w:rsid w:val="002353DC"/>
    <w:rsid w:val="00236581"/>
    <w:rsid w:val="002369A4"/>
    <w:rsid w:val="0024154A"/>
    <w:rsid w:val="00241AE8"/>
    <w:rsid w:val="00241BE7"/>
    <w:rsid w:val="00245573"/>
    <w:rsid w:val="00247923"/>
    <w:rsid w:val="00250FFC"/>
    <w:rsid w:val="00254A56"/>
    <w:rsid w:val="00257EA7"/>
    <w:rsid w:val="002601E9"/>
    <w:rsid w:val="00266270"/>
    <w:rsid w:val="00270D27"/>
    <w:rsid w:val="002717D4"/>
    <w:rsid w:val="00271A74"/>
    <w:rsid w:val="00274CBA"/>
    <w:rsid w:val="002814B2"/>
    <w:rsid w:val="0028252C"/>
    <w:rsid w:val="00283231"/>
    <w:rsid w:val="002856D0"/>
    <w:rsid w:val="002872D7"/>
    <w:rsid w:val="00287D49"/>
    <w:rsid w:val="002900C1"/>
    <w:rsid w:val="0029294A"/>
    <w:rsid w:val="00297B46"/>
    <w:rsid w:val="002A1A83"/>
    <w:rsid w:val="002A2E92"/>
    <w:rsid w:val="002A30F0"/>
    <w:rsid w:val="002A4B1B"/>
    <w:rsid w:val="002A51C7"/>
    <w:rsid w:val="002A5DF0"/>
    <w:rsid w:val="002A6A60"/>
    <w:rsid w:val="002B0308"/>
    <w:rsid w:val="002B0B8B"/>
    <w:rsid w:val="002B2B10"/>
    <w:rsid w:val="002B59E3"/>
    <w:rsid w:val="002B62B8"/>
    <w:rsid w:val="002B6B0A"/>
    <w:rsid w:val="002B6D57"/>
    <w:rsid w:val="002B6D7A"/>
    <w:rsid w:val="002C1D1F"/>
    <w:rsid w:val="002C3B8B"/>
    <w:rsid w:val="002C467F"/>
    <w:rsid w:val="002C62C9"/>
    <w:rsid w:val="002C74F4"/>
    <w:rsid w:val="002C77CB"/>
    <w:rsid w:val="002D06EA"/>
    <w:rsid w:val="002D2813"/>
    <w:rsid w:val="002D31ED"/>
    <w:rsid w:val="002D4AB6"/>
    <w:rsid w:val="002D4D64"/>
    <w:rsid w:val="002D550E"/>
    <w:rsid w:val="002D5EFA"/>
    <w:rsid w:val="002E2879"/>
    <w:rsid w:val="002E397B"/>
    <w:rsid w:val="002E4EEB"/>
    <w:rsid w:val="002E54E3"/>
    <w:rsid w:val="002E59F5"/>
    <w:rsid w:val="002E5AC8"/>
    <w:rsid w:val="002E7239"/>
    <w:rsid w:val="002F0B46"/>
    <w:rsid w:val="002F3AF3"/>
    <w:rsid w:val="002F3BFC"/>
    <w:rsid w:val="002F571A"/>
    <w:rsid w:val="002F608D"/>
    <w:rsid w:val="002F6CB6"/>
    <w:rsid w:val="00300A93"/>
    <w:rsid w:val="00301D18"/>
    <w:rsid w:val="00307232"/>
    <w:rsid w:val="00310F0D"/>
    <w:rsid w:val="00311994"/>
    <w:rsid w:val="00314378"/>
    <w:rsid w:val="00314EC9"/>
    <w:rsid w:val="0031510F"/>
    <w:rsid w:val="003153BF"/>
    <w:rsid w:val="00316FD8"/>
    <w:rsid w:val="00320A9E"/>
    <w:rsid w:val="00320F66"/>
    <w:rsid w:val="00323344"/>
    <w:rsid w:val="0032475F"/>
    <w:rsid w:val="00325196"/>
    <w:rsid w:val="00326405"/>
    <w:rsid w:val="00327131"/>
    <w:rsid w:val="00331F26"/>
    <w:rsid w:val="00334BED"/>
    <w:rsid w:val="00337A51"/>
    <w:rsid w:val="00341DCB"/>
    <w:rsid w:val="003448D1"/>
    <w:rsid w:val="00345BF0"/>
    <w:rsid w:val="00347453"/>
    <w:rsid w:val="00347AE2"/>
    <w:rsid w:val="00350669"/>
    <w:rsid w:val="003563E8"/>
    <w:rsid w:val="003615BE"/>
    <w:rsid w:val="00363BB6"/>
    <w:rsid w:val="00366882"/>
    <w:rsid w:val="00367267"/>
    <w:rsid w:val="00371CEE"/>
    <w:rsid w:val="00371E27"/>
    <w:rsid w:val="00373185"/>
    <w:rsid w:val="00373708"/>
    <w:rsid w:val="00374FFE"/>
    <w:rsid w:val="00375523"/>
    <w:rsid w:val="003756AD"/>
    <w:rsid w:val="00377E23"/>
    <w:rsid w:val="00381145"/>
    <w:rsid w:val="003825EC"/>
    <w:rsid w:val="003833CC"/>
    <w:rsid w:val="00383E22"/>
    <w:rsid w:val="003854B8"/>
    <w:rsid w:val="00386F6B"/>
    <w:rsid w:val="003900CF"/>
    <w:rsid w:val="0039201D"/>
    <w:rsid w:val="00395567"/>
    <w:rsid w:val="003968AF"/>
    <w:rsid w:val="003A0A45"/>
    <w:rsid w:val="003A1D60"/>
    <w:rsid w:val="003A54BA"/>
    <w:rsid w:val="003A56A3"/>
    <w:rsid w:val="003A655E"/>
    <w:rsid w:val="003A7460"/>
    <w:rsid w:val="003A7DE4"/>
    <w:rsid w:val="003B05F8"/>
    <w:rsid w:val="003B435D"/>
    <w:rsid w:val="003B43AA"/>
    <w:rsid w:val="003B73C9"/>
    <w:rsid w:val="003B7969"/>
    <w:rsid w:val="003B7A67"/>
    <w:rsid w:val="003C0B25"/>
    <w:rsid w:val="003C1993"/>
    <w:rsid w:val="003C2AE8"/>
    <w:rsid w:val="003C3668"/>
    <w:rsid w:val="003C4A7A"/>
    <w:rsid w:val="003C5132"/>
    <w:rsid w:val="003D0835"/>
    <w:rsid w:val="003D1B5B"/>
    <w:rsid w:val="003D2365"/>
    <w:rsid w:val="003D28DF"/>
    <w:rsid w:val="003D28F1"/>
    <w:rsid w:val="003D44E3"/>
    <w:rsid w:val="003E04F4"/>
    <w:rsid w:val="003E0E21"/>
    <w:rsid w:val="003E2163"/>
    <w:rsid w:val="003E2BBB"/>
    <w:rsid w:val="003E50C2"/>
    <w:rsid w:val="003E5C70"/>
    <w:rsid w:val="003E65F1"/>
    <w:rsid w:val="003E6BDA"/>
    <w:rsid w:val="003E7374"/>
    <w:rsid w:val="003F21BB"/>
    <w:rsid w:val="003F2689"/>
    <w:rsid w:val="003F552E"/>
    <w:rsid w:val="003F563B"/>
    <w:rsid w:val="003F6310"/>
    <w:rsid w:val="003F6E71"/>
    <w:rsid w:val="00400202"/>
    <w:rsid w:val="00401858"/>
    <w:rsid w:val="00402F05"/>
    <w:rsid w:val="0040539F"/>
    <w:rsid w:val="00405B51"/>
    <w:rsid w:val="00405CBC"/>
    <w:rsid w:val="00407F59"/>
    <w:rsid w:val="004105E5"/>
    <w:rsid w:val="00410A3B"/>
    <w:rsid w:val="00410CCA"/>
    <w:rsid w:val="00413F8C"/>
    <w:rsid w:val="00414794"/>
    <w:rsid w:val="00416231"/>
    <w:rsid w:val="00416F5F"/>
    <w:rsid w:val="00417A56"/>
    <w:rsid w:val="00421681"/>
    <w:rsid w:val="00421849"/>
    <w:rsid w:val="00421911"/>
    <w:rsid w:val="00421D72"/>
    <w:rsid w:val="00424C8A"/>
    <w:rsid w:val="0042594D"/>
    <w:rsid w:val="00430814"/>
    <w:rsid w:val="00431C4A"/>
    <w:rsid w:val="00434B63"/>
    <w:rsid w:val="00434D45"/>
    <w:rsid w:val="00436383"/>
    <w:rsid w:val="004371AC"/>
    <w:rsid w:val="00440B9E"/>
    <w:rsid w:val="00443720"/>
    <w:rsid w:val="00444255"/>
    <w:rsid w:val="00445B07"/>
    <w:rsid w:val="00446A4E"/>
    <w:rsid w:val="00452D3F"/>
    <w:rsid w:val="00453375"/>
    <w:rsid w:val="00454CED"/>
    <w:rsid w:val="00456C24"/>
    <w:rsid w:val="00461FCD"/>
    <w:rsid w:val="0046328D"/>
    <w:rsid w:val="0046481D"/>
    <w:rsid w:val="00466F6E"/>
    <w:rsid w:val="00472E55"/>
    <w:rsid w:val="00473369"/>
    <w:rsid w:val="00475672"/>
    <w:rsid w:val="0047787D"/>
    <w:rsid w:val="00477F5B"/>
    <w:rsid w:val="0048039A"/>
    <w:rsid w:val="00481306"/>
    <w:rsid w:val="004821F6"/>
    <w:rsid w:val="00482C39"/>
    <w:rsid w:val="004834DB"/>
    <w:rsid w:val="00487BD3"/>
    <w:rsid w:val="00490075"/>
    <w:rsid w:val="004A0AC7"/>
    <w:rsid w:val="004A6304"/>
    <w:rsid w:val="004A76E1"/>
    <w:rsid w:val="004B2484"/>
    <w:rsid w:val="004B4D05"/>
    <w:rsid w:val="004B51AD"/>
    <w:rsid w:val="004C3A21"/>
    <w:rsid w:val="004D234D"/>
    <w:rsid w:val="004D335C"/>
    <w:rsid w:val="004D346C"/>
    <w:rsid w:val="004D3C83"/>
    <w:rsid w:val="004D615C"/>
    <w:rsid w:val="004E0E22"/>
    <w:rsid w:val="004E70A8"/>
    <w:rsid w:val="004E771F"/>
    <w:rsid w:val="004F127B"/>
    <w:rsid w:val="004F14DD"/>
    <w:rsid w:val="004F39D1"/>
    <w:rsid w:val="004F421D"/>
    <w:rsid w:val="004F6236"/>
    <w:rsid w:val="0050068F"/>
    <w:rsid w:val="00500DF8"/>
    <w:rsid w:val="005064FE"/>
    <w:rsid w:val="00506957"/>
    <w:rsid w:val="005069CE"/>
    <w:rsid w:val="005117DD"/>
    <w:rsid w:val="005149C3"/>
    <w:rsid w:val="00514DB7"/>
    <w:rsid w:val="005213BB"/>
    <w:rsid w:val="00523537"/>
    <w:rsid w:val="005236E7"/>
    <w:rsid w:val="005243C2"/>
    <w:rsid w:val="00527312"/>
    <w:rsid w:val="00530E63"/>
    <w:rsid w:val="00531767"/>
    <w:rsid w:val="00532958"/>
    <w:rsid w:val="00532C42"/>
    <w:rsid w:val="00535337"/>
    <w:rsid w:val="005353F2"/>
    <w:rsid w:val="00535CA1"/>
    <w:rsid w:val="00535F81"/>
    <w:rsid w:val="005363CD"/>
    <w:rsid w:val="00540AAE"/>
    <w:rsid w:val="00542353"/>
    <w:rsid w:val="005446F8"/>
    <w:rsid w:val="00545C3D"/>
    <w:rsid w:val="00546480"/>
    <w:rsid w:val="005519FA"/>
    <w:rsid w:val="00552978"/>
    <w:rsid w:val="00553485"/>
    <w:rsid w:val="00554FF3"/>
    <w:rsid w:val="00555A8A"/>
    <w:rsid w:val="00557728"/>
    <w:rsid w:val="0056470A"/>
    <w:rsid w:val="00565461"/>
    <w:rsid w:val="00574386"/>
    <w:rsid w:val="00574604"/>
    <w:rsid w:val="00574D21"/>
    <w:rsid w:val="005773F9"/>
    <w:rsid w:val="00585F50"/>
    <w:rsid w:val="00586D61"/>
    <w:rsid w:val="00586F21"/>
    <w:rsid w:val="005870E5"/>
    <w:rsid w:val="00587B38"/>
    <w:rsid w:val="00587C7F"/>
    <w:rsid w:val="00590124"/>
    <w:rsid w:val="005909AF"/>
    <w:rsid w:val="00590BC7"/>
    <w:rsid w:val="00594897"/>
    <w:rsid w:val="00594B7A"/>
    <w:rsid w:val="0059597E"/>
    <w:rsid w:val="005A0DD9"/>
    <w:rsid w:val="005A5174"/>
    <w:rsid w:val="005A6E21"/>
    <w:rsid w:val="005B0B34"/>
    <w:rsid w:val="005B1016"/>
    <w:rsid w:val="005B1CE2"/>
    <w:rsid w:val="005B3AFC"/>
    <w:rsid w:val="005B4B4F"/>
    <w:rsid w:val="005B5011"/>
    <w:rsid w:val="005C07B7"/>
    <w:rsid w:val="005C2F8E"/>
    <w:rsid w:val="005C3F59"/>
    <w:rsid w:val="005C408A"/>
    <w:rsid w:val="005C4643"/>
    <w:rsid w:val="005C4D76"/>
    <w:rsid w:val="005C7C18"/>
    <w:rsid w:val="005D1093"/>
    <w:rsid w:val="005D4B7C"/>
    <w:rsid w:val="005E01CC"/>
    <w:rsid w:val="005E07B3"/>
    <w:rsid w:val="005E0CDE"/>
    <w:rsid w:val="005E108D"/>
    <w:rsid w:val="005E2430"/>
    <w:rsid w:val="005E33DB"/>
    <w:rsid w:val="005E3634"/>
    <w:rsid w:val="005E5077"/>
    <w:rsid w:val="005E5370"/>
    <w:rsid w:val="005E6537"/>
    <w:rsid w:val="005E6768"/>
    <w:rsid w:val="005E7E39"/>
    <w:rsid w:val="005F09BD"/>
    <w:rsid w:val="005F1A9E"/>
    <w:rsid w:val="005F23CC"/>
    <w:rsid w:val="005F28E9"/>
    <w:rsid w:val="005F325C"/>
    <w:rsid w:val="005F416C"/>
    <w:rsid w:val="005F46BF"/>
    <w:rsid w:val="006009BC"/>
    <w:rsid w:val="0060532F"/>
    <w:rsid w:val="00606151"/>
    <w:rsid w:val="00607658"/>
    <w:rsid w:val="00607F32"/>
    <w:rsid w:val="00612661"/>
    <w:rsid w:val="00616419"/>
    <w:rsid w:val="006164BA"/>
    <w:rsid w:val="00621A99"/>
    <w:rsid w:val="006223A8"/>
    <w:rsid w:val="00622CB1"/>
    <w:rsid w:val="00622E83"/>
    <w:rsid w:val="00623AA9"/>
    <w:rsid w:val="00630098"/>
    <w:rsid w:val="0063124E"/>
    <w:rsid w:val="00633698"/>
    <w:rsid w:val="00633B6D"/>
    <w:rsid w:val="00641309"/>
    <w:rsid w:val="006460C9"/>
    <w:rsid w:val="00650DB3"/>
    <w:rsid w:val="0065159F"/>
    <w:rsid w:val="0065242C"/>
    <w:rsid w:val="0065546C"/>
    <w:rsid w:val="00655984"/>
    <w:rsid w:val="006563F0"/>
    <w:rsid w:val="006567F7"/>
    <w:rsid w:val="006569E8"/>
    <w:rsid w:val="00657570"/>
    <w:rsid w:val="00657FE0"/>
    <w:rsid w:val="006620F2"/>
    <w:rsid w:val="006636E2"/>
    <w:rsid w:val="0066463C"/>
    <w:rsid w:val="00664680"/>
    <w:rsid w:val="00664BBD"/>
    <w:rsid w:val="00665552"/>
    <w:rsid w:val="00667EE0"/>
    <w:rsid w:val="00671BA3"/>
    <w:rsid w:val="006732D0"/>
    <w:rsid w:val="00673324"/>
    <w:rsid w:val="006735BA"/>
    <w:rsid w:val="00673CCF"/>
    <w:rsid w:val="00673E0A"/>
    <w:rsid w:val="00680325"/>
    <w:rsid w:val="00680E3F"/>
    <w:rsid w:val="00683B35"/>
    <w:rsid w:val="00684782"/>
    <w:rsid w:val="0068494D"/>
    <w:rsid w:val="00685BBC"/>
    <w:rsid w:val="00685E83"/>
    <w:rsid w:val="006872F4"/>
    <w:rsid w:val="006876FA"/>
    <w:rsid w:val="006905D9"/>
    <w:rsid w:val="00692B9D"/>
    <w:rsid w:val="00693364"/>
    <w:rsid w:val="006948B0"/>
    <w:rsid w:val="00697483"/>
    <w:rsid w:val="006A0C84"/>
    <w:rsid w:val="006A2C48"/>
    <w:rsid w:val="006A5720"/>
    <w:rsid w:val="006A6E91"/>
    <w:rsid w:val="006A71AE"/>
    <w:rsid w:val="006A7632"/>
    <w:rsid w:val="006B030E"/>
    <w:rsid w:val="006B3A52"/>
    <w:rsid w:val="006B6968"/>
    <w:rsid w:val="006C17E9"/>
    <w:rsid w:val="006C37A2"/>
    <w:rsid w:val="006C70CC"/>
    <w:rsid w:val="006C78CE"/>
    <w:rsid w:val="006D0C0B"/>
    <w:rsid w:val="006D1C7A"/>
    <w:rsid w:val="006D52DD"/>
    <w:rsid w:val="006D5AA5"/>
    <w:rsid w:val="006D70D6"/>
    <w:rsid w:val="006E07D8"/>
    <w:rsid w:val="006E0FD9"/>
    <w:rsid w:val="006E225E"/>
    <w:rsid w:val="006E250D"/>
    <w:rsid w:val="006E2EAC"/>
    <w:rsid w:val="006E5470"/>
    <w:rsid w:val="006E5FE7"/>
    <w:rsid w:val="006E78E6"/>
    <w:rsid w:val="006F0812"/>
    <w:rsid w:val="006F1A6D"/>
    <w:rsid w:val="006F27CA"/>
    <w:rsid w:val="006F42D6"/>
    <w:rsid w:val="006F498A"/>
    <w:rsid w:val="0070127B"/>
    <w:rsid w:val="0070162D"/>
    <w:rsid w:val="007018A0"/>
    <w:rsid w:val="0070283A"/>
    <w:rsid w:val="00703EA7"/>
    <w:rsid w:val="00706484"/>
    <w:rsid w:val="0070724B"/>
    <w:rsid w:val="007123D4"/>
    <w:rsid w:val="00714A79"/>
    <w:rsid w:val="00715018"/>
    <w:rsid w:val="00715435"/>
    <w:rsid w:val="007172AF"/>
    <w:rsid w:val="007211CB"/>
    <w:rsid w:val="007234F7"/>
    <w:rsid w:val="0072363D"/>
    <w:rsid w:val="00724A56"/>
    <w:rsid w:val="00727B01"/>
    <w:rsid w:val="00730AFB"/>
    <w:rsid w:val="007318F3"/>
    <w:rsid w:val="00733583"/>
    <w:rsid w:val="00735322"/>
    <w:rsid w:val="00736C16"/>
    <w:rsid w:val="00744BF2"/>
    <w:rsid w:val="00745158"/>
    <w:rsid w:val="007451B4"/>
    <w:rsid w:val="0074545B"/>
    <w:rsid w:val="00746984"/>
    <w:rsid w:val="007503AB"/>
    <w:rsid w:val="00751964"/>
    <w:rsid w:val="0075265E"/>
    <w:rsid w:val="00752E77"/>
    <w:rsid w:val="00753187"/>
    <w:rsid w:val="00753740"/>
    <w:rsid w:val="00754AB1"/>
    <w:rsid w:val="007556F3"/>
    <w:rsid w:val="00756D07"/>
    <w:rsid w:val="00757B15"/>
    <w:rsid w:val="00761FA6"/>
    <w:rsid w:val="00762010"/>
    <w:rsid w:val="00762BF9"/>
    <w:rsid w:val="00763792"/>
    <w:rsid w:val="007641FE"/>
    <w:rsid w:val="0077008F"/>
    <w:rsid w:val="007711B9"/>
    <w:rsid w:val="00771C3F"/>
    <w:rsid w:val="007727D5"/>
    <w:rsid w:val="00777730"/>
    <w:rsid w:val="00777DB9"/>
    <w:rsid w:val="0078005F"/>
    <w:rsid w:val="00780EC3"/>
    <w:rsid w:val="007841EA"/>
    <w:rsid w:val="00784EC1"/>
    <w:rsid w:val="00784F77"/>
    <w:rsid w:val="00785877"/>
    <w:rsid w:val="00785EF8"/>
    <w:rsid w:val="0078701C"/>
    <w:rsid w:val="007873C2"/>
    <w:rsid w:val="007922AD"/>
    <w:rsid w:val="00795475"/>
    <w:rsid w:val="007978E1"/>
    <w:rsid w:val="00797D21"/>
    <w:rsid w:val="007A0944"/>
    <w:rsid w:val="007A26B0"/>
    <w:rsid w:val="007B5C8B"/>
    <w:rsid w:val="007C015E"/>
    <w:rsid w:val="007C1CCD"/>
    <w:rsid w:val="007C266C"/>
    <w:rsid w:val="007C2CA4"/>
    <w:rsid w:val="007C2CB6"/>
    <w:rsid w:val="007C3C36"/>
    <w:rsid w:val="007C409F"/>
    <w:rsid w:val="007C5C48"/>
    <w:rsid w:val="007C640B"/>
    <w:rsid w:val="007C6CA6"/>
    <w:rsid w:val="007D09F6"/>
    <w:rsid w:val="007D13A7"/>
    <w:rsid w:val="007D1BBA"/>
    <w:rsid w:val="007D3240"/>
    <w:rsid w:val="007D3506"/>
    <w:rsid w:val="007D416B"/>
    <w:rsid w:val="007D5412"/>
    <w:rsid w:val="007D6A2B"/>
    <w:rsid w:val="007D7EC7"/>
    <w:rsid w:val="007E0300"/>
    <w:rsid w:val="007E230B"/>
    <w:rsid w:val="007E4AA2"/>
    <w:rsid w:val="007E5605"/>
    <w:rsid w:val="007F047E"/>
    <w:rsid w:val="007F3D45"/>
    <w:rsid w:val="007F4D40"/>
    <w:rsid w:val="007F6F30"/>
    <w:rsid w:val="00800CE7"/>
    <w:rsid w:val="00805EFB"/>
    <w:rsid w:val="0080604C"/>
    <w:rsid w:val="008060DB"/>
    <w:rsid w:val="008072B8"/>
    <w:rsid w:val="00814194"/>
    <w:rsid w:val="008159AD"/>
    <w:rsid w:val="00821AC3"/>
    <w:rsid w:val="008224B9"/>
    <w:rsid w:val="008224FA"/>
    <w:rsid w:val="00822D0A"/>
    <w:rsid w:val="008247D2"/>
    <w:rsid w:val="00824866"/>
    <w:rsid w:val="00826B5F"/>
    <w:rsid w:val="00827895"/>
    <w:rsid w:val="00831921"/>
    <w:rsid w:val="00831EFB"/>
    <w:rsid w:val="00832F46"/>
    <w:rsid w:val="008364C8"/>
    <w:rsid w:val="00840326"/>
    <w:rsid w:val="00840586"/>
    <w:rsid w:val="00841DF1"/>
    <w:rsid w:val="00845BF6"/>
    <w:rsid w:val="00845D5F"/>
    <w:rsid w:val="00846684"/>
    <w:rsid w:val="00850CA0"/>
    <w:rsid w:val="00860AFC"/>
    <w:rsid w:val="00862C9F"/>
    <w:rsid w:val="008632B7"/>
    <w:rsid w:val="00863A50"/>
    <w:rsid w:val="00866182"/>
    <w:rsid w:val="0086794B"/>
    <w:rsid w:val="00872390"/>
    <w:rsid w:val="00872851"/>
    <w:rsid w:val="00873733"/>
    <w:rsid w:val="00874300"/>
    <w:rsid w:val="0087678C"/>
    <w:rsid w:val="0088447F"/>
    <w:rsid w:val="00885EBF"/>
    <w:rsid w:val="00885F1E"/>
    <w:rsid w:val="00886231"/>
    <w:rsid w:val="00886FB5"/>
    <w:rsid w:val="00887D6B"/>
    <w:rsid w:val="008902ED"/>
    <w:rsid w:val="00890B65"/>
    <w:rsid w:val="008932E4"/>
    <w:rsid w:val="008932FA"/>
    <w:rsid w:val="008A3BB4"/>
    <w:rsid w:val="008A4EB8"/>
    <w:rsid w:val="008A54EC"/>
    <w:rsid w:val="008A5CB3"/>
    <w:rsid w:val="008A66BB"/>
    <w:rsid w:val="008A6ACE"/>
    <w:rsid w:val="008B3DAC"/>
    <w:rsid w:val="008B45D6"/>
    <w:rsid w:val="008B5873"/>
    <w:rsid w:val="008C257B"/>
    <w:rsid w:val="008C2773"/>
    <w:rsid w:val="008C2B14"/>
    <w:rsid w:val="008C4BB7"/>
    <w:rsid w:val="008D0502"/>
    <w:rsid w:val="008D0789"/>
    <w:rsid w:val="008D3779"/>
    <w:rsid w:val="008D3995"/>
    <w:rsid w:val="008D58EC"/>
    <w:rsid w:val="008E158F"/>
    <w:rsid w:val="008E20A0"/>
    <w:rsid w:val="008E35A1"/>
    <w:rsid w:val="008E3B10"/>
    <w:rsid w:val="008E5B0B"/>
    <w:rsid w:val="008E781F"/>
    <w:rsid w:val="008E7E34"/>
    <w:rsid w:val="008F0D75"/>
    <w:rsid w:val="008F573E"/>
    <w:rsid w:val="008F5962"/>
    <w:rsid w:val="008F6E79"/>
    <w:rsid w:val="00900C7D"/>
    <w:rsid w:val="00901907"/>
    <w:rsid w:val="009032E1"/>
    <w:rsid w:val="009035E1"/>
    <w:rsid w:val="00904DED"/>
    <w:rsid w:val="0091009B"/>
    <w:rsid w:val="00910B57"/>
    <w:rsid w:val="00910DED"/>
    <w:rsid w:val="00911F6F"/>
    <w:rsid w:val="00912706"/>
    <w:rsid w:val="00912DD8"/>
    <w:rsid w:val="00914C14"/>
    <w:rsid w:val="00914E6A"/>
    <w:rsid w:val="00921852"/>
    <w:rsid w:val="009241DB"/>
    <w:rsid w:val="00926271"/>
    <w:rsid w:val="00931260"/>
    <w:rsid w:val="00931B11"/>
    <w:rsid w:val="0093258F"/>
    <w:rsid w:val="00932946"/>
    <w:rsid w:val="009366C2"/>
    <w:rsid w:val="0093755C"/>
    <w:rsid w:val="00937D22"/>
    <w:rsid w:val="00940BF8"/>
    <w:rsid w:val="00940C8F"/>
    <w:rsid w:val="00942C45"/>
    <w:rsid w:val="00944B05"/>
    <w:rsid w:val="00945A06"/>
    <w:rsid w:val="00946D6F"/>
    <w:rsid w:val="00951C59"/>
    <w:rsid w:val="00955405"/>
    <w:rsid w:val="0095652E"/>
    <w:rsid w:val="009574EC"/>
    <w:rsid w:val="00960833"/>
    <w:rsid w:val="00960BE2"/>
    <w:rsid w:val="00960E01"/>
    <w:rsid w:val="00964AD7"/>
    <w:rsid w:val="0097229B"/>
    <w:rsid w:val="009732D6"/>
    <w:rsid w:val="00973314"/>
    <w:rsid w:val="00973560"/>
    <w:rsid w:val="00973EF3"/>
    <w:rsid w:val="0097688A"/>
    <w:rsid w:val="00980413"/>
    <w:rsid w:val="00981F18"/>
    <w:rsid w:val="00983427"/>
    <w:rsid w:val="00986EB6"/>
    <w:rsid w:val="00990D17"/>
    <w:rsid w:val="00991A85"/>
    <w:rsid w:val="00994223"/>
    <w:rsid w:val="00996135"/>
    <w:rsid w:val="009A0E42"/>
    <w:rsid w:val="009A16F7"/>
    <w:rsid w:val="009A24B5"/>
    <w:rsid w:val="009A360F"/>
    <w:rsid w:val="009A414C"/>
    <w:rsid w:val="009A4810"/>
    <w:rsid w:val="009A5880"/>
    <w:rsid w:val="009B10F3"/>
    <w:rsid w:val="009B1E7E"/>
    <w:rsid w:val="009B2791"/>
    <w:rsid w:val="009B35AF"/>
    <w:rsid w:val="009B3DC7"/>
    <w:rsid w:val="009B5997"/>
    <w:rsid w:val="009B5A56"/>
    <w:rsid w:val="009B6B48"/>
    <w:rsid w:val="009B75A2"/>
    <w:rsid w:val="009C19A3"/>
    <w:rsid w:val="009C1DB2"/>
    <w:rsid w:val="009C3CD8"/>
    <w:rsid w:val="009C40BF"/>
    <w:rsid w:val="009C4BD4"/>
    <w:rsid w:val="009C77C6"/>
    <w:rsid w:val="009C7C7E"/>
    <w:rsid w:val="009D0C40"/>
    <w:rsid w:val="009D3224"/>
    <w:rsid w:val="009E12F6"/>
    <w:rsid w:val="009E1957"/>
    <w:rsid w:val="009E228F"/>
    <w:rsid w:val="009E4A33"/>
    <w:rsid w:val="009E673E"/>
    <w:rsid w:val="009F090D"/>
    <w:rsid w:val="009F1E00"/>
    <w:rsid w:val="009F1F6E"/>
    <w:rsid w:val="009F5B0E"/>
    <w:rsid w:val="009F660B"/>
    <w:rsid w:val="009F7C7D"/>
    <w:rsid w:val="00A02204"/>
    <w:rsid w:val="00A044A0"/>
    <w:rsid w:val="00A065C3"/>
    <w:rsid w:val="00A10ED8"/>
    <w:rsid w:val="00A12CD0"/>
    <w:rsid w:val="00A144BC"/>
    <w:rsid w:val="00A14682"/>
    <w:rsid w:val="00A14B95"/>
    <w:rsid w:val="00A16027"/>
    <w:rsid w:val="00A203E4"/>
    <w:rsid w:val="00A21B8A"/>
    <w:rsid w:val="00A21E12"/>
    <w:rsid w:val="00A22C76"/>
    <w:rsid w:val="00A2509F"/>
    <w:rsid w:val="00A27B83"/>
    <w:rsid w:val="00A330CC"/>
    <w:rsid w:val="00A33860"/>
    <w:rsid w:val="00A35D69"/>
    <w:rsid w:val="00A36C09"/>
    <w:rsid w:val="00A3732C"/>
    <w:rsid w:val="00A37558"/>
    <w:rsid w:val="00A3773A"/>
    <w:rsid w:val="00A41512"/>
    <w:rsid w:val="00A434E6"/>
    <w:rsid w:val="00A47536"/>
    <w:rsid w:val="00A5077F"/>
    <w:rsid w:val="00A5090E"/>
    <w:rsid w:val="00A5100E"/>
    <w:rsid w:val="00A547A8"/>
    <w:rsid w:val="00A5537D"/>
    <w:rsid w:val="00A55512"/>
    <w:rsid w:val="00A55EDA"/>
    <w:rsid w:val="00A5611D"/>
    <w:rsid w:val="00A564BD"/>
    <w:rsid w:val="00A57D48"/>
    <w:rsid w:val="00A62825"/>
    <w:rsid w:val="00A629DA"/>
    <w:rsid w:val="00A6337B"/>
    <w:rsid w:val="00A6348F"/>
    <w:rsid w:val="00A63FE8"/>
    <w:rsid w:val="00A6548C"/>
    <w:rsid w:val="00A67189"/>
    <w:rsid w:val="00A70A1E"/>
    <w:rsid w:val="00A7212D"/>
    <w:rsid w:val="00A73622"/>
    <w:rsid w:val="00A7362E"/>
    <w:rsid w:val="00A73CCB"/>
    <w:rsid w:val="00A74BE2"/>
    <w:rsid w:val="00A80DDB"/>
    <w:rsid w:val="00A810A3"/>
    <w:rsid w:val="00A832AC"/>
    <w:rsid w:val="00A92A1F"/>
    <w:rsid w:val="00A9541F"/>
    <w:rsid w:val="00A95E0C"/>
    <w:rsid w:val="00AA28A7"/>
    <w:rsid w:val="00AA38D8"/>
    <w:rsid w:val="00AA61F6"/>
    <w:rsid w:val="00AA68A2"/>
    <w:rsid w:val="00AB1349"/>
    <w:rsid w:val="00AB7E82"/>
    <w:rsid w:val="00AC1EBE"/>
    <w:rsid w:val="00AC35D2"/>
    <w:rsid w:val="00AC44C2"/>
    <w:rsid w:val="00AC5728"/>
    <w:rsid w:val="00AC7A1C"/>
    <w:rsid w:val="00AD2CFC"/>
    <w:rsid w:val="00AE10A0"/>
    <w:rsid w:val="00AE3529"/>
    <w:rsid w:val="00AF546A"/>
    <w:rsid w:val="00AF60C7"/>
    <w:rsid w:val="00AF6FCC"/>
    <w:rsid w:val="00B0001E"/>
    <w:rsid w:val="00B072EB"/>
    <w:rsid w:val="00B07BB2"/>
    <w:rsid w:val="00B11598"/>
    <w:rsid w:val="00B11C28"/>
    <w:rsid w:val="00B12FD8"/>
    <w:rsid w:val="00B15FBE"/>
    <w:rsid w:val="00B1706D"/>
    <w:rsid w:val="00B17A97"/>
    <w:rsid w:val="00B20415"/>
    <w:rsid w:val="00B21C9F"/>
    <w:rsid w:val="00B2400A"/>
    <w:rsid w:val="00B244B2"/>
    <w:rsid w:val="00B25879"/>
    <w:rsid w:val="00B26777"/>
    <w:rsid w:val="00B269DB"/>
    <w:rsid w:val="00B33BFA"/>
    <w:rsid w:val="00B3462C"/>
    <w:rsid w:val="00B34C60"/>
    <w:rsid w:val="00B35199"/>
    <w:rsid w:val="00B35996"/>
    <w:rsid w:val="00B376EB"/>
    <w:rsid w:val="00B37CAF"/>
    <w:rsid w:val="00B4033B"/>
    <w:rsid w:val="00B42CDC"/>
    <w:rsid w:val="00B45193"/>
    <w:rsid w:val="00B46A99"/>
    <w:rsid w:val="00B502DA"/>
    <w:rsid w:val="00B53687"/>
    <w:rsid w:val="00B5388D"/>
    <w:rsid w:val="00B547A4"/>
    <w:rsid w:val="00B54CBC"/>
    <w:rsid w:val="00B55F1B"/>
    <w:rsid w:val="00B55FC8"/>
    <w:rsid w:val="00B56BB2"/>
    <w:rsid w:val="00B56F15"/>
    <w:rsid w:val="00B62692"/>
    <w:rsid w:val="00B63E5F"/>
    <w:rsid w:val="00B657B4"/>
    <w:rsid w:val="00B67775"/>
    <w:rsid w:val="00B73E20"/>
    <w:rsid w:val="00B741CA"/>
    <w:rsid w:val="00B758EB"/>
    <w:rsid w:val="00B81803"/>
    <w:rsid w:val="00B82AB5"/>
    <w:rsid w:val="00B84A7B"/>
    <w:rsid w:val="00B85125"/>
    <w:rsid w:val="00B85776"/>
    <w:rsid w:val="00B85BC0"/>
    <w:rsid w:val="00B85D16"/>
    <w:rsid w:val="00B86D73"/>
    <w:rsid w:val="00B91634"/>
    <w:rsid w:val="00B9176A"/>
    <w:rsid w:val="00B9246D"/>
    <w:rsid w:val="00B93F94"/>
    <w:rsid w:val="00B94347"/>
    <w:rsid w:val="00B9789E"/>
    <w:rsid w:val="00BA0E59"/>
    <w:rsid w:val="00BB2026"/>
    <w:rsid w:val="00BB2F6D"/>
    <w:rsid w:val="00BB55F6"/>
    <w:rsid w:val="00BB5B40"/>
    <w:rsid w:val="00BB78A5"/>
    <w:rsid w:val="00BB7ACB"/>
    <w:rsid w:val="00BB7C6D"/>
    <w:rsid w:val="00BC11E6"/>
    <w:rsid w:val="00BC1ABF"/>
    <w:rsid w:val="00BC3F3E"/>
    <w:rsid w:val="00BC564F"/>
    <w:rsid w:val="00BC5D4C"/>
    <w:rsid w:val="00BD2374"/>
    <w:rsid w:val="00BD23B6"/>
    <w:rsid w:val="00BD3556"/>
    <w:rsid w:val="00BD6D0D"/>
    <w:rsid w:val="00BD7D43"/>
    <w:rsid w:val="00BE1EE2"/>
    <w:rsid w:val="00BE25D8"/>
    <w:rsid w:val="00BE5A47"/>
    <w:rsid w:val="00BE5C5D"/>
    <w:rsid w:val="00BE6610"/>
    <w:rsid w:val="00BF1B78"/>
    <w:rsid w:val="00BF25C9"/>
    <w:rsid w:val="00BF2614"/>
    <w:rsid w:val="00BF27F5"/>
    <w:rsid w:val="00BF2BB8"/>
    <w:rsid w:val="00BF42F0"/>
    <w:rsid w:val="00BF73DB"/>
    <w:rsid w:val="00C00113"/>
    <w:rsid w:val="00C05390"/>
    <w:rsid w:val="00C06152"/>
    <w:rsid w:val="00C07E24"/>
    <w:rsid w:val="00C13F92"/>
    <w:rsid w:val="00C15406"/>
    <w:rsid w:val="00C15640"/>
    <w:rsid w:val="00C168A0"/>
    <w:rsid w:val="00C20FFA"/>
    <w:rsid w:val="00C22BE8"/>
    <w:rsid w:val="00C22DAD"/>
    <w:rsid w:val="00C30D31"/>
    <w:rsid w:val="00C317BC"/>
    <w:rsid w:val="00C3345D"/>
    <w:rsid w:val="00C36E45"/>
    <w:rsid w:val="00C3794A"/>
    <w:rsid w:val="00C43BB2"/>
    <w:rsid w:val="00C44FDE"/>
    <w:rsid w:val="00C513AB"/>
    <w:rsid w:val="00C527EB"/>
    <w:rsid w:val="00C5787A"/>
    <w:rsid w:val="00C57D7F"/>
    <w:rsid w:val="00C57FD8"/>
    <w:rsid w:val="00C60049"/>
    <w:rsid w:val="00C61219"/>
    <w:rsid w:val="00C61657"/>
    <w:rsid w:val="00C666AC"/>
    <w:rsid w:val="00C673DA"/>
    <w:rsid w:val="00C715FB"/>
    <w:rsid w:val="00C71F4F"/>
    <w:rsid w:val="00C75B64"/>
    <w:rsid w:val="00C85339"/>
    <w:rsid w:val="00C85B12"/>
    <w:rsid w:val="00C875B2"/>
    <w:rsid w:val="00C910F9"/>
    <w:rsid w:val="00C922DA"/>
    <w:rsid w:val="00C925C2"/>
    <w:rsid w:val="00C92ADD"/>
    <w:rsid w:val="00C92BA1"/>
    <w:rsid w:val="00C961BE"/>
    <w:rsid w:val="00C96337"/>
    <w:rsid w:val="00C97FFE"/>
    <w:rsid w:val="00CA0BC1"/>
    <w:rsid w:val="00CA1653"/>
    <w:rsid w:val="00CA67C9"/>
    <w:rsid w:val="00CA7F76"/>
    <w:rsid w:val="00CB0673"/>
    <w:rsid w:val="00CB66B6"/>
    <w:rsid w:val="00CB7358"/>
    <w:rsid w:val="00CC0659"/>
    <w:rsid w:val="00CC55BC"/>
    <w:rsid w:val="00CC6153"/>
    <w:rsid w:val="00CC75FC"/>
    <w:rsid w:val="00CD0C0F"/>
    <w:rsid w:val="00CD4294"/>
    <w:rsid w:val="00CD4841"/>
    <w:rsid w:val="00CD4884"/>
    <w:rsid w:val="00CD4B3A"/>
    <w:rsid w:val="00CD55AB"/>
    <w:rsid w:val="00CE2BBA"/>
    <w:rsid w:val="00CE37B9"/>
    <w:rsid w:val="00CE6588"/>
    <w:rsid w:val="00CF0A47"/>
    <w:rsid w:val="00CF1D70"/>
    <w:rsid w:val="00CF3093"/>
    <w:rsid w:val="00CF5F0F"/>
    <w:rsid w:val="00D032B4"/>
    <w:rsid w:val="00D032C8"/>
    <w:rsid w:val="00D0440E"/>
    <w:rsid w:val="00D05239"/>
    <w:rsid w:val="00D07034"/>
    <w:rsid w:val="00D141AD"/>
    <w:rsid w:val="00D1463C"/>
    <w:rsid w:val="00D159F5"/>
    <w:rsid w:val="00D167D8"/>
    <w:rsid w:val="00D171C2"/>
    <w:rsid w:val="00D226CF"/>
    <w:rsid w:val="00D22BB0"/>
    <w:rsid w:val="00D244A4"/>
    <w:rsid w:val="00D26C84"/>
    <w:rsid w:val="00D32606"/>
    <w:rsid w:val="00D32A1A"/>
    <w:rsid w:val="00D32FAC"/>
    <w:rsid w:val="00D3572A"/>
    <w:rsid w:val="00D36059"/>
    <w:rsid w:val="00D36DE1"/>
    <w:rsid w:val="00D370A7"/>
    <w:rsid w:val="00D37BC1"/>
    <w:rsid w:val="00D37E97"/>
    <w:rsid w:val="00D4132A"/>
    <w:rsid w:val="00D464D7"/>
    <w:rsid w:val="00D55F1B"/>
    <w:rsid w:val="00D5771F"/>
    <w:rsid w:val="00D606D0"/>
    <w:rsid w:val="00D6071A"/>
    <w:rsid w:val="00D6153E"/>
    <w:rsid w:val="00D66987"/>
    <w:rsid w:val="00D7088F"/>
    <w:rsid w:val="00D70B56"/>
    <w:rsid w:val="00D7150B"/>
    <w:rsid w:val="00D71CAC"/>
    <w:rsid w:val="00D72AD6"/>
    <w:rsid w:val="00D730D7"/>
    <w:rsid w:val="00D739C2"/>
    <w:rsid w:val="00D74B7F"/>
    <w:rsid w:val="00D765B4"/>
    <w:rsid w:val="00D82CF0"/>
    <w:rsid w:val="00D8319D"/>
    <w:rsid w:val="00D85531"/>
    <w:rsid w:val="00D87C02"/>
    <w:rsid w:val="00D90057"/>
    <w:rsid w:val="00DA1B5F"/>
    <w:rsid w:val="00DA1EF1"/>
    <w:rsid w:val="00DA2766"/>
    <w:rsid w:val="00DA7779"/>
    <w:rsid w:val="00DB04A7"/>
    <w:rsid w:val="00DB1C5B"/>
    <w:rsid w:val="00DB6547"/>
    <w:rsid w:val="00DC1F36"/>
    <w:rsid w:val="00DC20B3"/>
    <w:rsid w:val="00DC3BBA"/>
    <w:rsid w:val="00DD0ECF"/>
    <w:rsid w:val="00DD195B"/>
    <w:rsid w:val="00DD27C2"/>
    <w:rsid w:val="00DD5B27"/>
    <w:rsid w:val="00DE001E"/>
    <w:rsid w:val="00DE0E8E"/>
    <w:rsid w:val="00DE108C"/>
    <w:rsid w:val="00DE6CF2"/>
    <w:rsid w:val="00DF1832"/>
    <w:rsid w:val="00DF4797"/>
    <w:rsid w:val="00DF6897"/>
    <w:rsid w:val="00E008BE"/>
    <w:rsid w:val="00E05730"/>
    <w:rsid w:val="00E05A45"/>
    <w:rsid w:val="00E05CFB"/>
    <w:rsid w:val="00E10BF5"/>
    <w:rsid w:val="00E10E83"/>
    <w:rsid w:val="00E15206"/>
    <w:rsid w:val="00E15E3F"/>
    <w:rsid w:val="00E20A6E"/>
    <w:rsid w:val="00E20B00"/>
    <w:rsid w:val="00E2228B"/>
    <w:rsid w:val="00E22D64"/>
    <w:rsid w:val="00E23229"/>
    <w:rsid w:val="00E24785"/>
    <w:rsid w:val="00E24BAE"/>
    <w:rsid w:val="00E25120"/>
    <w:rsid w:val="00E256C8"/>
    <w:rsid w:val="00E26BCA"/>
    <w:rsid w:val="00E271EC"/>
    <w:rsid w:val="00E30A88"/>
    <w:rsid w:val="00E30A98"/>
    <w:rsid w:val="00E31B8E"/>
    <w:rsid w:val="00E32DBB"/>
    <w:rsid w:val="00E34C3B"/>
    <w:rsid w:val="00E37D90"/>
    <w:rsid w:val="00E37D98"/>
    <w:rsid w:val="00E4185E"/>
    <w:rsid w:val="00E42568"/>
    <w:rsid w:val="00E43F55"/>
    <w:rsid w:val="00E4416B"/>
    <w:rsid w:val="00E4602F"/>
    <w:rsid w:val="00E504E1"/>
    <w:rsid w:val="00E51A49"/>
    <w:rsid w:val="00E52652"/>
    <w:rsid w:val="00E53337"/>
    <w:rsid w:val="00E53A5A"/>
    <w:rsid w:val="00E61EE8"/>
    <w:rsid w:val="00E62026"/>
    <w:rsid w:val="00E67276"/>
    <w:rsid w:val="00E6733B"/>
    <w:rsid w:val="00E70E7B"/>
    <w:rsid w:val="00E726A9"/>
    <w:rsid w:val="00E72FEF"/>
    <w:rsid w:val="00E73D14"/>
    <w:rsid w:val="00E74477"/>
    <w:rsid w:val="00E75C93"/>
    <w:rsid w:val="00E76F07"/>
    <w:rsid w:val="00E800AE"/>
    <w:rsid w:val="00E81BC7"/>
    <w:rsid w:val="00E83626"/>
    <w:rsid w:val="00E8559C"/>
    <w:rsid w:val="00E86ECF"/>
    <w:rsid w:val="00E87B97"/>
    <w:rsid w:val="00E9049E"/>
    <w:rsid w:val="00E92453"/>
    <w:rsid w:val="00E9307D"/>
    <w:rsid w:val="00E961C2"/>
    <w:rsid w:val="00E96200"/>
    <w:rsid w:val="00EA3097"/>
    <w:rsid w:val="00EA757B"/>
    <w:rsid w:val="00EB1175"/>
    <w:rsid w:val="00EB154B"/>
    <w:rsid w:val="00EB1F97"/>
    <w:rsid w:val="00EB2C60"/>
    <w:rsid w:val="00EB6046"/>
    <w:rsid w:val="00EB6C8C"/>
    <w:rsid w:val="00EB7C13"/>
    <w:rsid w:val="00EC0BDD"/>
    <w:rsid w:val="00EC2AF2"/>
    <w:rsid w:val="00EC4565"/>
    <w:rsid w:val="00EC4687"/>
    <w:rsid w:val="00EC516D"/>
    <w:rsid w:val="00EC523A"/>
    <w:rsid w:val="00EC60F1"/>
    <w:rsid w:val="00EC7672"/>
    <w:rsid w:val="00ED0A01"/>
    <w:rsid w:val="00ED19E6"/>
    <w:rsid w:val="00ED5A17"/>
    <w:rsid w:val="00EE076D"/>
    <w:rsid w:val="00EE1F93"/>
    <w:rsid w:val="00EE23A2"/>
    <w:rsid w:val="00EE2420"/>
    <w:rsid w:val="00EE4474"/>
    <w:rsid w:val="00EE4484"/>
    <w:rsid w:val="00EE484B"/>
    <w:rsid w:val="00EE66AC"/>
    <w:rsid w:val="00EE6D57"/>
    <w:rsid w:val="00EE71E9"/>
    <w:rsid w:val="00EF0B74"/>
    <w:rsid w:val="00EF1DAA"/>
    <w:rsid w:val="00EF2126"/>
    <w:rsid w:val="00EF424E"/>
    <w:rsid w:val="00EF4DBB"/>
    <w:rsid w:val="00F0133D"/>
    <w:rsid w:val="00F05570"/>
    <w:rsid w:val="00F10C7F"/>
    <w:rsid w:val="00F12168"/>
    <w:rsid w:val="00F12BC9"/>
    <w:rsid w:val="00F16C65"/>
    <w:rsid w:val="00F24480"/>
    <w:rsid w:val="00F248F9"/>
    <w:rsid w:val="00F25A98"/>
    <w:rsid w:val="00F26428"/>
    <w:rsid w:val="00F27E21"/>
    <w:rsid w:val="00F31A8D"/>
    <w:rsid w:val="00F326DD"/>
    <w:rsid w:val="00F359D5"/>
    <w:rsid w:val="00F35E9B"/>
    <w:rsid w:val="00F3645E"/>
    <w:rsid w:val="00F3760D"/>
    <w:rsid w:val="00F40EF3"/>
    <w:rsid w:val="00F435F6"/>
    <w:rsid w:val="00F45C56"/>
    <w:rsid w:val="00F471B9"/>
    <w:rsid w:val="00F48512"/>
    <w:rsid w:val="00F51685"/>
    <w:rsid w:val="00F51A22"/>
    <w:rsid w:val="00F51C3A"/>
    <w:rsid w:val="00F5410A"/>
    <w:rsid w:val="00F54245"/>
    <w:rsid w:val="00F608D1"/>
    <w:rsid w:val="00F62172"/>
    <w:rsid w:val="00F70012"/>
    <w:rsid w:val="00F705CE"/>
    <w:rsid w:val="00F70963"/>
    <w:rsid w:val="00F71803"/>
    <w:rsid w:val="00F71C6C"/>
    <w:rsid w:val="00F74C4B"/>
    <w:rsid w:val="00F764DE"/>
    <w:rsid w:val="00F76CCF"/>
    <w:rsid w:val="00F77027"/>
    <w:rsid w:val="00F77C2B"/>
    <w:rsid w:val="00F803FF"/>
    <w:rsid w:val="00F82A34"/>
    <w:rsid w:val="00F86DA0"/>
    <w:rsid w:val="00F90F9E"/>
    <w:rsid w:val="00F91496"/>
    <w:rsid w:val="00F960B1"/>
    <w:rsid w:val="00F97D89"/>
    <w:rsid w:val="00FA04D3"/>
    <w:rsid w:val="00FA2493"/>
    <w:rsid w:val="00FA7C35"/>
    <w:rsid w:val="00FB146B"/>
    <w:rsid w:val="00FB21A2"/>
    <w:rsid w:val="00FB22B2"/>
    <w:rsid w:val="00FB3ED5"/>
    <w:rsid w:val="00FB4077"/>
    <w:rsid w:val="00FB484B"/>
    <w:rsid w:val="00FB5F82"/>
    <w:rsid w:val="00FB6EA0"/>
    <w:rsid w:val="00FC0970"/>
    <w:rsid w:val="00FC14C4"/>
    <w:rsid w:val="00FC37C8"/>
    <w:rsid w:val="00FC39CB"/>
    <w:rsid w:val="00FD1EAF"/>
    <w:rsid w:val="00FD39DE"/>
    <w:rsid w:val="00FD4664"/>
    <w:rsid w:val="00FD7A8F"/>
    <w:rsid w:val="00FE55A4"/>
    <w:rsid w:val="00FE71D9"/>
    <w:rsid w:val="00FE7D81"/>
    <w:rsid w:val="00FF00A6"/>
    <w:rsid w:val="00FF053C"/>
    <w:rsid w:val="00FF083D"/>
    <w:rsid w:val="00FF1509"/>
    <w:rsid w:val="00FF23E9"/>
    <w:rsid w:val="00FF306F"/>
    <w:rsid w:val="00FF3130"/>
    <w:rsid w:val="011C269B"/>
    <w:rsid w:val="015ADE0F"/>
    <w:rsid w:val="01616C8F"/>
    <w:rsid w:val="01A94256"/>
    <w:rsid w:val="01DF18CE"/>
    <w:rsid w:val="0209CE52"/>
    <w:rsid w:val="022BD153"/>
    <w:rsid w:val="028C5573"/>
    <w:rsid w:val="02D98565"/>
    <w:rsid w:val="0345EF82"/>
    <w:rsid w:val="036D5C5A"/>
    <w:rsid w:val="038C29B9"/>
    <w:rsid w:val="044D04FB"/>
    <w:rsid w:val="04543096"/>
    <w:rsid w:val="04679CBE"/>
    <w:rsid w:val="047AAB04"/>
    <w:rsid w:val="04BAB86B"/>
    <w:rsid w:val="052A30C9"/>
    <w:rsid w:val="05377F2C"/>
    <w:rsid w:val="054C1197"/>
    <w:rsid w:val="05554F59"/>
    <w:rsid w:val="0584550C"/>
    <w:rsid w:val="05F5C7C0"/>
    <w:rsid w:val="062BDD10"/>
    <w:rsid w:val="064E7B58"/>
    <w:rsid w:val="065736F2"/>
    <w:rsid w:val="0667F43D"/>
    <w:rsid w:val="071C8C84"/>
    <w:rsid w:val="0726DCF6"/>
    <w:rsid w:val="07629B21"/>
    <w:rsid w:val="07D52A27"/>
    <w:rsid w:val="07E27321"/>
    <w:rsid w:val="07F57A87"/>
    <w:rsid w:val="08696796"/>
    <w:rsid w:val="08DEC44D"/>
    <w:rsid w:val="093779F3"/>
    <w:rsid w:val="093CFBFD"/>
    <w:rsid w:val="09A9C9AD"/>
    <w:rsid w:val="0A175BB5"/>
    <w:rsid w:val="0A95B543"/>
    <w:rsid w:val="0AC753C4"/>
    <w:rsid w:val="0AF8C04B"/>
    <w:rsid w:val="0B4CFAEB"/>
    <w:rsid w:val="0B6CF0CF"/>
    <w:rsid w:val="0BC5508C"/>
    <w:rsid w:val="0C4087A3"/>
    <w:rsid w:val="0C5958C6"/>
    <w:rsid w:val="0C7860B9"/>
    <w:rsid w:val="0CDF97EC"/>
    <w:rsid w:val="0D168CFC"/>
    <w:rsid w:val="0D210831"/>
    <w:rsid w:val="0D495CE4"/>
    <w:rsid w:val="0D847272"/>
    <w:rsid w:val="0DA13F79"/>
    <w:rsid w:val="0DB9E92A"/>
    <w:rsid w:val="0DE864EF"/>
    <w:rsid w:val="0E255FAE"/>
    <w:rsid w:val="0E48984F"/>
    <w:rsid w:val="0E572308"/>
    <w:rsid w:val="0E60775D"/>
    <w:rsid w:val="0E87D717"/>
    <w:rsid w:val="0EB9C3BC"/>
    <w:rsid w:val="0EFE9557"/>
    <w:rsid w:val="102B24D0"/>
    <w:rsid w:val="10619E80"/>
    <w:rsid w:val="10BF5E5D"/>
    <w:rsid w:val="10DA779D"/>
    <w:rsid w:val="10E54748"/>
    <w:rsid w:val="116DAF8B"/>
    <w:rsid w:val="11EA5268"/>
    <w:rsid w:val="127082D0"/>
    <w:rsid w:val="127696B1"/>
    <w:rsid w:val="1287CBF5"/>
    <w:rsid w:val="12C2DC86"/>
    <w:rsid w:val="13207900"/>
    <w:rsid w:val="1324B722"/>
    <w:rsid w:val="13524EE2"/>
    <w:rsid w:val="1399E4A0"/>
    <w:rsid w:val="140C4101"/>
    <w:rsid w:val="141A48D6"/>
    <w:rsid w:val="1426EB61"/>
    <w:rsid w:val="1449F6CA"/>
    <w:rsid w:val="14DFFC52"/>
    <w:rsid w:val="153D6E3F"/>
    <w:rsid w:val="15503A5A"/>
    <w:rsid w:val="1601F223"/>
    <w:rsid w:val="16341927"/>
    <w:rsid w:val="163AAA60"/>
    <w:rsid w:val="16AEBF0B"/>
    <w:rsid w:val="170AC023"/>
    <w:rsid w:val="177B5F5E"/>
    <w:rsid w:val="17AA4D25"/>
    <w:rsid w:val="17BCAC94"/>
    <w:rsid w:val="17DB2FE4"/>
    <w:rsid w:val="18384A62"/>
    <w:rsid w:val="185460EE"/>
    <w:rsid w:val="185C9FAA"/>
    <w:rsid w:val="1880CF24"/>
    <w:rsid w:val="188C8918"/>
    <w:rsid w:val="18B1D5BE"/>
    <w:rsid w:val="18E20C36"/>
    <w:rsid w:val="18FA97B1"/>
    <w:rsid w:val="19293C4E"/>
    <w:rsid w:val="19346E43"/>
    <w:rsid w:val="193C59F9"/>
    <w:rsid w:val="1A20325D"/>
    <w:rsid w:val="1A2360C8"/>
    <w:rsid w:val="1AAC92A2"/>
    <w:rsid w:val="1B43036F"/>
    <w:rsid w:val="1B8BC4D5"/>
    <w:rsid w:val="1B8DB8ED"/>
    <w:rsid w:val="1BBFE87E"/>
    <w:rsid w:val="1BD4A66F"/>
    <w:rsid w:val="1C36C3AF"/>
    <w:rsid w:val="1C461358"/>
    <w:rsid w:val="1D75332C"/>
    <w:rsid w:val="1D876E88"/>
    <w:rsid w:val="1E124701"/>
    <w:rsid w:val="1E22C0C7"/>
    <w:rsid w:val="1E8759DC"/>
    <w:rsid w:val="1EC7D315"/>
    <w:rsid w:val="1F1D8B06"/>
    <w:rsid w:val="1F3574CB"/>
    <w:rsid w:val="1F6FF07B"/>
    <w:rsid w:val="1F759361"/>
    <w:rsid w:val="1F9BBA0A"/>
    <w:rsid w:val="1FB0F292"/>
    <w:rsid w:val="1FDDEE61"/>
    <w:rsid w:val="1FEB107B"/>
    <w:rsid w:val="1FFA82DA"/>
    <w:rsid w:val="2050B797"/>
    <w:rsid w:val="207922D0"/>
    <w:rsid w:val="209460A6"/>
    <w:rsid w:val="20FC2184"/>
    <w:rsid w:val="21238A55"/>
    <w:rsid w:val="21B0A78F"/>
    <w:rsid w:val="21CF2223"/>
    <w:rsid w:val="21DA9AFE"/>
    <w:rsid w:val="22016287"/>
    <w:rsid w:val="22A4DD25"/>
    <w:rsid w:val="22EFBB4E"/>
    <w:rsid w:val="23429E4B"/>
    <w:rsid w:val="23684048"/>
    <w:rsid w:val="23F49F1A"/>
    <w:rsid w:val="246C0C5D"/>
    <w:rsid w:val="24F20BDA"/>
    <w:rsid w:val="2540A8CE"/>
    <w:rsid w:val="2626303C"/>
    <w:rsid w:val="2641CC63"/>
    <w:rsid w:val="265E77C2"/>
    <w:rsid w:val="2664F570"/>
    <w:rsid w:val="268A3BE2"/>
    <w:rsid w:val="2759BC63"/>
    <w:rsid w:val="2784A119"/>
    <w:rsid w:val="278616B7"/>
    <w:rsid w:val="27966BB3"/>
    <w:rsid w:val="28238166"/>
    <w:rsid w:val="283A667F"/>
    <w:rsid w:val="283DA98A"/>
    <w:rsid w:val="286AE388"/>
    <w:rsid w:val="29381FAB"/>
    <w:rsid w:val="295E5EAE"/>
    <w:rsid w:val="2992E31B"/>
    <w:rsid w:val="2997C93E"/>
    <w:rsid w:val="299FCBA4"/>
    <w:rsid w:val="29F6E3E0"/>
    <w:rsid w:val="2A47C0CB"/>
    <w:rsid w:val="2ADC73F6"/>
    <w:rsid w:val="2AF18B21"/>
    <w:rsid w:val="2C051DC2"/>
    <w:rsid w:val="2C09D4F5"/>
    <w:rsid w:val="2C21E340"/>
    <w:rsid w:val="2CEEA79F"/>
    <w:rsid w:val="2DFA3020"/>
    <w:rsid w:val="2E401F2C"/>
    <w:rsid w:val="2E4381C7"/>
    <w:rsid w:val="2F09431C"/>
    <w:rsid w:val="2F37BAEE"/>
    <w:rsid w:val="2F65CB13"/>
    <w:rsid w:val="2F85C36D"/>
    <w:rsid w:val="2F923254"/>
    <w:rsid w:val="2FA44D38"/>
    <w:rsid w:val="302D1EE6"/>
    <w:rsid w:val="3073B37A"/>
    <w:rsid w:val="30BDEE1C"/>
    <w:rsid w:val="3197E6F5"/>
    <w:rsid w:val="31A0ACD2"/>
    <w:rsid w:val="31BB92E7"/>
    <w:rsid w:val="31DEBA70"/>
    <w:rsid w:val="31E6A8F1"/>
    <w:rsid w:val="320714F5"/>
    <w:rsid w:val="3231C05B"/>
    <w:rsid w:val="3270F71C"/>
    <w:rsid w:val="32727FFA"/>
    <w:rsid w:val="329DFD8A"/>
    <w:rsid w:val="32A857FB"/>
    <w:rsid w:val="32B61788"/>
    <w:rsid w:val="33209E7A"/>
    <w:rsid w:val="3385B46E"/>
    <w:rsid w:val="338C8842"/>
    <w:rsid w:val="33AADCE9"/>
    <w:rsid w:val="33CDE0CD"/>
    <w:rsid w:val="33E40879"/>
    <w:rsid w:val="33F52A79"/>
    <w:rsid w:val="34049998"/>
    <w:rsid w:val="341AA681"/>
    <w:rsid w:val="34A6BB8C"/>
    <w:rsid w:val="34FD8C8D"/>
    <w:rsid w:val="35140488"/>
    <w:rsid w:val="356AE98A"/>
    <w:rsid w:val="357BCAF2"/>
    <w:rsid w:val="35D0746C"/>
    <w:rsid w:val="35EF4424"/>
    <w:rsid w:val="35F985A4"/>
    <w:rsid w:val="35FEA441"/>
    <w:rsid w:val="3699CE8E"/>
    <w:rsid w:val="369BE65E"/>
    <w:rsid w:val="36B5FE81"/>
    <w:rsid w:val="3710FDC9"/>
    <w:rsid w:val="3747F532"/>
    <w:rsid w:val="37629AC8"/>
    <w:rsid w:val="38230015"/>
    <w:rsid w:val="3851F28A"/>
    <w:rsid w:val="38B1E846"/>
    <w:rsid w:val="392B2286"/>
    <w:rsid w:val="39707533"/>
    <w:rsid w:val="3998F95F"/>
    <w:rsid w:val="39AD9CED"/>
    <w:rsid w:val="3A9113B9"/>
    <w:rsid w:val="3AB2FFAD"/>
    <w:rsid w:val="3AE02C6E"/>
    <w:rsid w:val="3AE7BFD5"/>
    <w:rsid w:val="3B3AAEE6"/>
    <w:rsid w:val="3B542CF3"/>
    <w:rsid w:val="3BE39D0A"/>
    <w:rsid w:val="3BFEC4CF"/>
    <w:rsid w:val="3CC85642"/>
    <w:rsid w:val="3CF16972"/>
    <w:rsid w:val="3D258091"/>
    <w:rsid w:val="3D3A5235"/>
    <w:rsid w:val="3D77F971"/>
    <w:rsid w:val="3DEFF777"/>
    <w:rsid w:val="3E44739B"/>
    <w:rsid w:val="3EDC25A9"/>
    <w:rsid w:val="3F3556FC"/>
    <w:rsid w:val="3F35D8EC"/>
    <w:rsid w:val="3F8A2FEC"/>
    <w:rsid w:val="3FD9E97A"/>
    <w:rsid w:val="3FE54CE3"/>
    <w:rsid w:val="3FFA27E0"/>
    <w:rsid w:val="40079F0E"/>
    <w:rsid w:val="4013546C"/>
    <w:rsid w:val="4042B011"/>
    <w:rsid w:val="405BFE1D"/>
    <w:rsid w:val="410A7B77"/>
    <w:rsid w:val="4177CB8C"/>
    <w:rsid w:val="41A83BFE"/>
    <w:rsid w:val="42A482EA"/>
    <w:rsid w:val="42AEDB13"/>
    <w:rsid w:val="43113D18"/>
    <w:rsid w:val="43711BD0"/>
    <w:rsid w:val="44009ACF"/>
    <w:rsid w:val="4411138D"/>
    <w:rsid w:val="446AA0E0"/>
    <w:rsid w:val="4472E06A"/>
    <w:rsid w:val="44BDEBE2"/>
    <w:rsid w:val="44DBA817"/>
    <w:rsid w:val="44DFF060"/>
    <w:rsid w:val="44F62D5D"/>
    <w:rsid w:val="45054496"/>
    <w:rsid w:val="45083F2E"/>
    <w:rsid w:val="4571BE4E"/>
    <w:rsid w:val="4572E612"/>
    <w:rsid w:val="4586A456"/>
    <w:rsid w:val="45A220B8"/>
    <w:rsid w:val="461DE237"/>
    <w:rsid w:val="46B6087F"/>
    <w:rsid w:val="46F5079A"/>
    <w:rsid w:val="4783FD8C"/>
    <w:rsid w:val="482C0E0C"/>
    <w:rsid w:val="48B5ECB8"/>
    <w:rsid w:val="48E0DEC1"/>
    <w:rsid w:val="48EC645A"/>
    <w:rsid w:val="48F50B87"/>
    <w:rsid w:val="49348DA0"/>
    <w:rsid w:val="4974A3F0"/>
    <w:rsid w:val="49A1551B"/>
    <w:rsid w:val="4A6B26D0"/>
    <w:rsid w:val="4AD90C24"/>
    <w:rsid w:val="4AFECC17"/>
    <w:rsid w:val="4B29CB75"/>
    <w:rsid w:val="4B2B8192"/>
    <w:rsid w:val="4B77A62C"/>
    <w:rsid w:val="4BF65926"/>
    <w:rsid w:val="4C0B1C2B"/>
    <w:rsid w:val="4CBF724A"/>
    <w:rsid w:val="4CC1C33D"/>
    <w:rsid w:val="4CE93D9A"/>
    <w:rsid w:val="4D332DFF"/>
    <w:rsid w:val="4D561CDD"/>
    <w:rsid w:val="4DB40427"/>
    <w:rsid w:val="4DC03A29"/>
    <w:rsid w:val="4DD9E397"/>
    <w:rsid w:val="4DE2F7C8"/>
    <w:rsid w:val="4EFC755F"/>
    <w:rsid w:val="4F1EB60E"/>
    <w:rsid w:val="501DA19B"/>
    <w:rsid w:val="5054CE6F"/>
    <w:rsid w:val="5079DF0D"/>
    <w:rsid w:val="50CE53F3"/>
    <w:rsid w:val="5129A781"/>
    <w:rsid w:val="5234972E"/>
    <w:rsid w:val="52674212"/>
    <w:rsid w:val="52FE2D2E"/>
    <w:rsid w:val="531A0BE5"/>
    <w:rsid w:val="53B45C80"/>
    <w:rsid w:val="53B6E1AA"/>
    <w:rsid w:val="544576B8"/>
    <w:rsid w:val="54ABE0FD"/>
    <w:rsid w:val="54ACA359"/>
    <w:rsid w:val="54B4C7DC"/>
    <w:rsid w:val="54E8F26F"/>
    <w:rsid w:val="553A519D"/>
    <w:rsid w:val="55A82A9A"/>
    <w:rsid w:val="55AFF1E4"/>
    <w:rsid w:val="55E24CB3"/>
    <w:rsid w:val="56162879"/>
    <w:rsid w:val="56302118"/>
    <w:rsid w:val="568849E3"/>
    <w:rsid w:val="56885730"/>
    <w:rsid w:val="56A7B8A4"/>
    <w:rsid w:val="56DD95F8"/>
    <w:rsid w:val="56DFBFD7"/>
    <w:rsid w:val="56E4C810"/>
    <w:rsid w:val="56E66081"/>
    <w:rsid w:val="56FF1881"/>
    <w:rsid w:val="57CA0F2E"/>
    <w:rsid w:val="57D06E54"/>
    <w:rsid w:val="5809CA82"/>
    <w:rsid w:val="584D6003"/>
    <w:rsid w:val="586C443D"/>
    <w:rsid w:val="587D5EFE"/>
    <w:rsid w:val="5924C54C"/>
    <w:rsid w:val="594D4B24"/>
    <w:rsid w:val="59898A19"/>
    <w:rsid w:val="59B33F76"/>
    <w:rsid w:val="5A11ECFD"/>
    <w:rsid w:val="5A665A52"/>
    <w:rsid w:val="5A8DD584"/>
    <w:rsid w:val="5A931E12"/>
    <w:rsid w:val="5AADE22C"/>
    <w:rsid w:val="5B024115"/>
    <w:rsid w:val="5B2C44C9"/>
    <w:rsid w:val="5B41168F"/>
    <w:rsid w:val="5B9F19C7"/>
    <w:rsid w:val="5BE3D638"/>
    <w:rsid w:val="5BEDC2CC"/>
    <w:rsid w:val="5CB5E405"/>
    <w:rsid w:val="5CFE43E6"/>
    <w:rsid w:val="5D25DCF3"/>
    <w:rsid w:val="5D79E91A"/>
    <w:rsid w:val="5DC4866F"/>
    <w:rsid w:val="5EB0509E"/>
    <w:rsid w:val="5EB10336"/>
    <w:rsid w:val="5ECAF1D1"/>
    <w:rsid w:val="5EE2E074"/>
    <w:rsid w:val="5F474B23"/>
    <w:rsid w:val="5F4D1ADA"/>
    <w:rsid w:val="5FA371E0"/>
    <w:rsid w:val="5FA508F8"/>
    <w:rsid w:val="601519D2"/>
    <w:rsid w:val="60431B96"/>
    <w:rsid w:val="60587287"/>
    <w:rsid w:val="60B8EBF0"/>
    <w:rsid w:val="60C766D0"/>
    <w:rsid w:val="610658DD"/>
    <w:rsid w:val="6127EA3E"/>
    <w:rsid w:val="61FA4285"/>
    <w:rsid w:val="6252FE09"/>
    <w:rsid w:val="628B4801"/>
    <w:rsid w:val="6298C082"/>
    <w:rsid w:val="63300BA3"/>
    <w:rsid w:val="633C02C2"/>
    <w:rsid w:val="6396A057"/>
    <w:rsid w:val="6396A839"/>
    <w:rsid w:val="639C3817"/>
    <w:rsid w:val="63D43799"/>
    <w:rsid w:val="64369DD1"/>
    <w:rsid w:val="647D3023"/>
    <w:rsid w:val="64ACFDD8"/>
    <w:rsid w:val="64D998A7"/>
    <w:rsid w:val="64DA6F5E"/>
    <w:rsid w:val="651F35F9"/>
    <w:rsid w:val="65604F0D"/>
    <w:rsid w:val="659E9D6E"/>
    <w:rsid w:val="65A484A5"/>
    <w:rsid w:val="65CAB7BB"/>
    <w:rsid w:val="66D57DF2"/>
    <w:rsid w:val="66D9E5E9"/>
    <w:rsid w:val="670914CF"/>
    <w:rsid w:val="67138312"/>
    <w:rsid w:val="67324A7E"/>
    <w:rsid w:val="6745AFE8"/>
    <w:rsid w:val="6751A952"/>
    <w:rsid w:val="6756CFAA"/>
    <w:rsid w:val="679C9A56"/>
    <w:rsid w:val="67B4F660"/>
    <w:rsid w:val="67FE51EC"/>
    <w:rsid w:val="68009B35"/>
    <w:rsid w:val="680370AA"/>
    <w:rsid w:val="68255DBE"/>
    <w:rsid w:val="6839AC02"/>
    <w:rsid w:val="685E7488"/>
    <w:rsid w:val="686FDC63"/>
    <w:rsid w:val="687050E1"/>
    <w:rsid w:val="69B670BE"/>
    <w:rsid w:val="69C67713"/>
    <w:rsid w:val="6A991E23"/>
    <w:rsid w:val="6B6E07EE"/>
    <w:rsid w:val="6BCBBE46"/>
    <w:rsid w:val="6C01A7A0"/>
    <w:rsid w:val="6C1912DA"/>
    <w:rsid w:val="6C33EE14"/>
    <w:rsid w:val="6C622E54"/>
    <w:rsid w:val="6CB35931"/>
    <w:rsid w:val="6CE4EF16"/>
    <w:rsid w:val="6D171D50"/>
    <w:rsid w:val="6D3333C6"/>
    <w:rsid w:val="6D5CAEEC"/>
    <w:rsid w:val="6D681695"/>
    <w:rsid w:val="6DF6411D"/>
    <w:rsid w:val="6E3D7399"/>
    <w:rsid w:val="6E8A0BE5"/>
    <w:rsid w:val="6EFF840D"/>
    <w:rsid w:val="6F313CCE"/>
    <w:rsid w:val="6F499B08"/>
    <w:rsid w:val="6F90B42A"/>
    <w:rsid w:val="6FA8F09E"/>
    <w:rsid w:val="70255119"/>
    <w:rsid w:val="70838867"/>
    <w:rsid w:val="710D6E67"/>
    <w:rsid w:val="7117B735"/>
    <w:rsid w:val="7125BF19"/>
    <w:rsid w:val="71560838"/>
    <w:rsid w:val="721EDAE7"/>
    <w:rsid w:val="722707F7"/>
    <w:rsid w:val="7239CD19"/>
    <w:rsid w:val="72469286"/>
    <w:rsid w:val="725614EC"/>
    <w:rsid w:val="725BDB7A"/>
    <w:rsid w:val="72F3AA92"/>
    <w:rsid w:val="7319B3B6"/>
    <w:rsid w:val="7366C0CF"/>
    <w:rsid w:val="739BE8EE"/>
    <w:rsid w:val="73BAB8F6"/>
    <w:rsid w:val="73FB10AD"/>
    <w:rsid w:val="741100B5"/>
    <w:rsid w:val="749C6C6A"/>
    <w:rsid w:val="75D7FBDC"/>
    <w:rsid w:val="76085ECD"/>
    <w:rsid w:val="76103C35"/>
    <w:rsid w:val="76451E89"/>
    <w:rsid w:val="7646FC67"/>
    <w:rsid w:val="765D6403"/>
    <w:rsid w:val="766B87CF"/>
    <w:rsid w:val="76E73EA0"/>
    <w:rsid w:val="77825A27"/>
    <w:rsid w:val="77E862A8"/>
    <w:rsid w:val="7824E522"/>
    <w:rsid w:val="78B1C9F7"/>
    <w:rsid w:val="7940127C"/>
    <w:rsid w:val="79910701"/>
    <w:rsid w:val="79E72904"/>
    <w:rsid w:val="79F9CC21"/>
    <w:rsid w:val="7A182B40"/>
    <w:rsid w:val="7A4450DE"/>
    <w:rsid w:val="7A76CF7A"/>
    <w:rsid w:val="7AB1B706"/>
    <w:rsid w:val="7B327E95"/>
    <w:rsid w:val="7B5BBEFE"/>
    <w:rsid w:val="7BA66A09"/>
    <w:rsid w:val="7BBEB80D"/>
    <w:rsid w:val="7BCDF946"/>
    <w:rsid w:val="7C1CC0B9"/>
    <w:rsid w:val="7C412AF5"/>
    <w:rsid w:val="7C855E43"/>
    <w:rsid w:val="7C9F1AF9"/>
    <w:rsid w:val="7D421600"/>
    <w:rsid w:val="7D9F90DA"/>
    <w:rsid w:val="7DABA218"/>
    <w:rsid w:val="7DC78015"/>
    <w:rsid w:val="7E1CFCAC"/>
    <w:rsid w:val="7E2B6A40"/>
    <w:rsid w:val="7E8F2B75"/>
    <w:rsid w:val="7E945C50"/>
    <w:rsid w:val="7EBC08A8"/>
    <w:rsid w:val="7EEC2FDB"/>
    <w:rsid w:val="7EF9C2A7"/>
    <w:rsid w:val="7F09242F"/>
    <w:rsid w:val="7F1ED9E5"/>
    <w:rsid w:val="7F508066"/>
    <w:rsid w:val="7F9A2C20"/>
    <w:rsid w:val="7FB2A9F1"/>
    <w:rsid w:val="7FFD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BE86C"/>
  <w15:chartTrackingRefBased/>
  <w15:docId w15:val="{CFC6FE05-BF29-46B1-A81B-16B7C626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3ED5"/>
  </w:style>
  <w:style w:type="paragraph" w:styleId="Nagwek1">
    <w:name w:val="heading 1"/>
    <w:basedOn w:val="Normalny"/>
    <w:next w:val="Normalny"/>
    <w:link w:val="Nagwek1Znak"/>
    <w:uiPriority w:val="9"/>
    <w:qFormat/>
    <w:rsid w:val="007C1CCD"/>
    <w:pPr>
      <w:keepNext/>
      <w:keepLines/>
      <w:shd w:val="clear" w:color="auto" w:fill="BFBFBF" w:themeFill="background1" w:themeFillShade="BF"/>
      <w:spacing w:before="240" w:after="240"/>
      <w:outlineLvl w:val="0"/>
    </w:pPr>
    <w:rPr>
      <w:rFonts w:ascii="Arial" w:eastAsiaTheme="majorEastAsia" w:hAnsi="Arial" w:cs="Arial"/>
      <w:b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12DD8"/>
    <w:pPr>
      <w:keepNext/>
      <w:keepLines/>
      <w:numPr>
        <w:numId w:val="72"/>
      </w:numPr>
      <w:shd w:val="clear" w:color="auto" w:fill="FFE599" w:themeFill="accent4" w:themeFillTint="66"/>
      <w:spacing w:before="120" w:after="120" w:line="276" w:lineRule="auto"/>
      <w:ind w:left="426" w:hanging="426"/>
      <w:outlineLvl w:val="1"/>
    </w:pPr>
    <w:rPr>
      <w:rFonts w:ascii="Arial" w:eastAsiaTheme="majorEastAsia" w:hAnsi="Arial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083D"/>
    <w:pPr>
      <w:keepNext/>
      <w:keepLines/>
      <w:numPr>
        <w:ilvl w:val="1"/>
        <w:numId w:val="17"/>
      </w:numPr>
      <w:shd w:val="clear" w:color="auto" w:fill="C5E0B3" w:themeFill="accent6" w:themeFillTint="66"/>
      <w:spacing w:before="40" w:after="0"/>
      <w:outlineLvl w:val="2"/>
    </w:pPr>
    <w:rPr>
      <w:rFonts w:ascii="Arial" w:eastAsiaTheme="majorEastAsia" w:hAnsi="Arial" w:cstheme="majorBidi"/>
      <w:b/>
      <w:i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94B7A"/>
    <w:pPr>
      <w:keepNext/>
      <w:keepLines/>
      <w:spacing w:before="180" w:after="60" w:line="252" w:lineRule="auto"/>
      <w:ind w:left="357" w:hanging="357"/>
      <w:outlineLvl w:val="3"/>
    </w:pPr>
    <w:rPr>
      <w:rFonts w:ascii="Clarendon Text Pro" w:eastAsiaTheme="majorEastAsia" w:hAnsi="Clarendon Text Pro" w:cstheme="majorBidi"/>
      <w:b/>
      <w:iCs/>
      <w:color w:val="4472C4" w:themeColor="accent1"/>
      <w:kern w:val="0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1CCD"/>
    <w:rPr>
      <w:rFonts w:ascii="Arial" w:eastAsiaTheme="majorEastAsia" w:hAnsi="Arial" w:cs="Arial"/>
      <w:b/>
      <w:shd w:val="clear" w:color="auto" w:fill="BFBFBF" w:themeFill="background1" w:themeFillShade="BF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E2420"/>
    <w:pPr>
      <w:outlineLvl w:val="9"/>
    </w:pPr>
    <w:rPr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E2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2420"/>
  </w:style>
  <w:style w:type="paragraph" w:styleId="Stopka">
    <w:name w:val="footer"/>
    <w:basedOn w:val="Normalny"/>
    <w:link w:val="StopkaZnak"/>
    <w:uiPriority w:val="99"/>
    <w:unhideWhenUsed/>
    <w:rsid w:val="00EE2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2420"/>
  </w:style>
  <w:style w:type="table" w:styleId="Tabela-Siatka">
    <w:name w:val="Table Grid"/>
    <w:basedOn w:val="Standardowy"/>
    <w:uiPriority w:val="39"/>
    <w:rsid w:val="00EE2420"/>
    <w:pPr>
      <w:spacing w:after="0" w:line="240" w:lineRule="auto"/>
      <w:jc w:val="both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6D52DD"/>
    <w:pPr>
      <w:tabs>
        <w:tab w:val="left" w:pos="142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EE2420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912DD8"/>
    <w:rPr>
      <w:rFonts w:ascii="Arial" w:eastAsiaTheme="majorEastAsia" w:hAnsi="Arial" w:cstheme="majorBidi"/>
      <w:b/>
      <w:szCs w:val="26"/>
      <w:shd w:val="clear" w:color="auto" w:fill="FFE599" w:themeFill="accent4" w:themeFillTint="66"/>
    </w:rPr>
  </w:style>
  <w:style w:type="character" w:styleId="Odwoaniedokomentarza">
    <w:name w:val="annotation reference"/>
    <w:basedOn w:val="Domylnaczcionkaakapitu"/>
    <w:uiPriority w:val="99"/>
    <w:unhideWhenUsed/>
    <w:rsid w:val="00EE24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242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2420"/>
    <w:rPr>
      <w:rFonts w:ascii="Arial" w:hAnsi="Arial" w:cs="Arial"/>
      <w:color w:val="000000"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1CC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27F5"/>
    <w:pPr>
      <w:spacing w:after="0" w:line="240" w:lineRule="auto"/>
    </w:pPr>
  </w:style>
  <w:style w:type="paragraph" w:styleId="Akapitzlist">
    <w:name w:val="List Paragraph"/>
    <w:aliases w:val="L1,Numerowanie,Preambuła,Akapit z listą5,List Paragraph,listaNORMALNY,T_SZ_List Paragraph,Akapit normalny,Bullet Number,List Paragraph1,lp1,List Paragraph2,ISCG Numerowanie,lp11,List Paragraph11,Bullet 1,Use Case List Paragraph,CW_Lista"/>
    <w:basedOn w:val="Normalny"/>
    <w:link w:val="AkapitzlistZnak"/>
    <w:uiPriority w:val="34"/>
    <w:qFormat/>
    <w:rsid w:val="00BF27F5"/>
    <w:pPr>
      <w:autoSpaceDE w:val="0"/>
      <w:autoSpaceDN w:val="0"/>
      <w:adjustRightInd w:val="0"/>
      <w:spacing w:after="0" w:line="276" w:lineRule="auto"/>
      <w:ind w:left="720"/>
      <w:contextualSpacing/>
      <w:jc w:val="both"/>
    </w:pPr>
    <w:rPr>
      <w:rFonts w:ascii="Arial" w:hAnsi="Arial" w:cs="Arial"/>
      <w:color w:val="000000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1 Znak,Numerowanie Znak,Preambuła Znak,Akapit z listą5 Znak,List Paragraph Znak,listaNORMALNY Znak,T_SZ_List Paragraph Znak,Akapit normalny Znak,Bullet Number Znak,List Paragraph1 Znak,lp1 Znak,List Paragraph2 Znak,lp11 Znak"/>
    <w:link w:val="Akapitzlist"/>
    <w:uiPriority w:val="34"/>
    <w:qFormat/>
    <w:locked/>
    <w:rsid w:val="00BF27F5"/>
    <w:rPr>
      <w:rFonts w:ascii="Arial" w:hAnsi="Arial" w:cs="Arial"/>
      <w:color w:val="000000"/>
      <w:kern w:val="0"/>
      <w:sz w:val="20"/>
      <w:szCs w:val="20"/>
      <w14:ligatures w14:val="none"/>
    </w:rPr>
  </w:style>
  <w:style w:type="paragraph" w:customStyle="1" w:styleId="Default">
    <w:name w:val="Default"/>
    <w:rsid w:val="00BF27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7C015E"/>
    <w:pPr>
      <w:tabs>
        <w:tab w:val="left" w:pos="660"/>
        <w:tab w:val="right" w:leader="dot" w:pos="9062"/>
      </w:tabs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rsid w:val="00FF083D"/>
    <w:rPr>
      <w:rFonts w:ascii="Arial" w:eastAsiaTheme="majorEastAsia" w:hAnsi="Arial" w:cstheme="majorBidi"/>
      <w:b/>
      <w:i/>
      <w:sz w:val="24"/>
      <w:szCs w:val="24"/>
      <w:shd w:val="clear" w:color="auto" w:fill="C5E0B3" w:themeFill="accent6" w:themeFillTint="66"/>
    </w:rPr>
  </w:style>
  <w:style w:type="paragraph" w:styleId="Spistreci3">
    <w:name w:val="toc 3"/>
    <w:basedOn w:val="Normalny"/>
    <w:next w:val="Normalny"/>
    <w:autoRedefine/>
    <w:uiPriority w:val="39"/>
    <w:unhideWhenUsed/>
    <w:rsid w:val="003C0B25"/>
    <w:pPr>
      <w:tabs>
        <w:tab w:val="left" w:pos="851"/>
        <w:tab w:val="right" w:leader="dot" w:pos="9072"/>
      </w:tabs>
      <w:spacing w:after="100"/>
      <w:ind w:left="426" w:right="284"/>
    </w:p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AA28A7"/>
    <w:pPr>
      <w:autoSpaceDE/>
      <w:autoSpaceDN/>
      <w:adjustRightInd/>
      <w:spacing w:after="160"/>
      <w:jc w:val="left"/>
    </w:pPr>
    <w:rPr>
      <w:rFonts w:asciiTheme="minorHAnsi" w:hAnsiTheme="minorHAnsi" w:cstheme="minorBidi"/>
      <w:b/>
      <w:bCs/>
      <w:color w:val="auto"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rsid w:val="00AA28A7"/>
    <w:rPr>
      <w:rFonts w:ascii="Arial" w:hAnsi="Arial" w:cs="Arial"/>
      <w:b/>
      <w:bCs/>
      <w:color w:val="000000"/>
      <w:kern w:val="0"/>
      <w:sz w:val="20"/>
      <w:szCs w:val="20"/>
      <w14:ligatures w14:val="none"/>
    </w:rPr>
  </w:style>
  <w:style w:type="character" w:customStyle="1" w:styleId="Teksttreci">
    <w:name w:val="Tekst treści_"/>
    <w:link w:val="Teksttreci0"/>
    <w:rsid w:val="00A22C76"/>
    <w:rPr>
      <w:rFonts w:ascii="Garamond" w:eastAsia="Garamond" w:hAnsi="Garamond" w:cs="Garamond"/>
      <w:sz w:val="24"/>
      <w:szCs w:val="2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22C76"/>
    <w:pPr>
      <w:widowControl w:val="0"/>
      <w:shd w:val="clear" w:color="auto" w:fill="FFFFFF"/>
      <w:spacing w:after="120" w:line="240" w:lineRule="auto"/>
    </w:pPr>
    <w:rPr>
      <w:rFonts w:ascii="Garamond" w:eastAsia="Garamond" w:hAnsi="Garamond" w:cs="Garamond"/>
      <w:sz w:val="24"/>
      <w:szCs w:val="24"/>
    </w:rPr>
  </w:style>
  <w:style w:type="paragraph" w:styleId="Bezodstpw">
    <w:name w:val="No Spacing"/>
    <w:uiPriority w:val="1"/>
    <w:qFormat/>
    <w:rsid w:val="00145684"/>
    <w:pPr>
      <w:spacing w:after="0" w:line="240" w:lineRule="auto"/>
    </w:pPr>
    <w:rPr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083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083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083D"/>
    <w:rPr>
      <w:rFonts w:ascii="Arial" w:hAnsi="Arial" w:cs="Arial"/>
      <w:color w:val="000000"/>
      <w:kern w:val="0"/>
      <w:sz w:val="20"/>
      <w:szCs w:val="20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594B7A"/>
    <w:rPr>
      <w:rFonts w:ascii="Clarendon Text Pro" w:eastAsiaTheme="majorEastAsia" w:hAnsi="Clarendon Text Pro" w:cstheme="majorBidi"/>
      <w:b/>
      <w:iCs/>
      <w:color w:val="4472C4" w:themeColor="accent1"/>
      <w:kern w:val="0"/>
      <w:szCs w:val="24"/>
      <w14:ligatures w14:val="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594B7A"/>
    <w:pPr>
      <w:autoSpaceDE w:val="0"/>
      <w:autoSpaceDN w:val="0"/>
      <w:adjustRightInd w:val="0"/>
      <w:spacing w:after="0" w:line="276" w:lineRule="auto"/>
      <w:contextualSpacing/>
      <w:jc w:val="center"/>
    </w:pPr>
    <w:rPr>
      <w:rFonts w:ascii="Arial" w:eastAsia="Times New Roman" w:hAnsi="Arial" w:cstheme="majorBidi"/>
      <w:b/>
      <w:color w:val="000000"/>
      <w:kern w:val="0"/>
      <w:sz w:val="20"/>
      <w:szCs w:val="2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594B7A"/>
    <w:rPr>
      <w:rFonts w:ascii="Arial" w:eastAsia="Times New Roman" w:hAnsi="Arial" w:cstheme="majorBidi"/>
      <w:b/>
      <w:color w:val="000000"/>
      <w:kern w:val="0"/>
      <w:sz w:val="20"/>
      <w:szCs w:val="20"/>
      <w:lang w:eastAsia="pl-PL"/>
      <w14:ligatures w14:val="none"/>
    </w:rPr>
  </w:style>
  <w:style w:type="paragraph" w:customStyle="1" w:styleId="punktor1">
    <w:name w:val="punktor 1"/>
    <w:basedOn w:val="Akapitzlist"/>
    <w:rsid w:val="00594B7A"/>
    <w:pPr>
      <w:numPr>
        <w:numId w:val="18"/>
      </w:numPr>
      <w:autoSpaceDE/>
      <w:autoSpaceDN/>
      <w:adjustRightInd/>
      <w:spacing w:before="40" w:line="252" w:lineRule="auto"/>
      <w:ind w:left="357" w:hanging="357"/>
      <w:contextualSpacing w:val="0"/>
    </w:pPr>
    <w:rPr>
      <w:rFonts w:ascii="Lato Light" w:eastAsiaTheme="minorEastAsia" w:hAnsi="Lato Light" w:cstheme="minorBidi"/>
      <w:color w:val="auto"/>
      <w:sz w:val="24"/>
      <w:szCs w:val="22"/>
    </w:rPr>
  </w:style>
  <w:style w:type="paragraph" w:customStyle="1" w:styleId="punktor2">
    <w:name w:val="punktor 2"/>
    <w:basedOn w:val="Akapitzlist"/>
    <w:rsid w:val="00594B7A"/>
    <w:pPr>
      <w:numPr>
        <w:ilvl w:val="1"/>
        <w:numId w:val="18"/>
      </w:numPr>
      <w:autoSpaceDE/>
      <w:autoSpaceDN/>
      <w:adjustRightInd/>
      <w:spacing w:before="40" w:line="252" w:lineRule="auto"/>
      <w:contextualSpacing w:val="0"/>
    </w:pPr>
    <w:rPr>
      <w:rFonts w:ascii="Lato Light" w:eastAsiaTheme="minorEastAsia" w:hAnsi="Lato Light" w:cstheme="minorBidi"/>
      <w:color w:val="auto"/>
      <w:sz w:val="24"/>
      <w:szCs w:val="22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594B7A"/>
    <w:pPr>
      <w:spacing w:before="60" w:after="240" w:line="252" w:lineRule="auto"/>
      <w:jc w:val="center"/>
    </w:pPr>
    <w:rPr>
      <w:rFonts w:ascii="Lato Light" w:eastAsiaTheme="minorEastAsia" w:hAnsi="Lato Light"/>
      <w:bCs/>
      <w:i/>
      <w:kern w:val="0"/>
      <w:sz w:val="18"/>
      <w:szCs w:val="18"/>
      <w14:ligatures w14:val="none"/>
    </w:rPr>
  </w:style>
  <w:style w:type="character" w:customStyle="1" w:styleId="LegendaZnak">
    <w:name w:val="Legenda Znak"/>
    <w:link w:val="Legenda"/>
    <w:uiPriority w:val="35"/>
    <w:locked/>
    <w:rsid w:val="00594B7A"/>
    <w:rPr>
      <w:rFonts w:ascii="Lato Light" w:eastAsiaTheme="minorEastAsia" w:hAnsi="Lato Light"/>
      <w:bCs/>
      <w:i/>
      <w:kern w:val="0"/>
      <w:sz w:val="18"/>
      <w:szCs w:val="18"/>
      <w14:ligatures w14:val="none"/>
    </w:rPr>
  </w:style>
  <w:style w:type="paragraph" w:customStyle="1" w:styleId="Akapit1">
    <w:name w:val="Akapit 1"/>
    <w:basedOn w:val="Normalny"/>
    <w:qFormat/>
    <w:rsid w:val="00594B7A"/>
    <w:pPr>
      <w:numPr>
        <w:numId w:val="19"/>
      </w:numPr>
      <w:spacing w:before="40" w:after="0" w:line="252" w:lineRule="auto"/>
      <w:ind w:left="567" w:hanging="567"/>
      <w:jc w:val="both"/>
    </w:pPr>
    <w:rPr>
      <w:rFonts w:ascii="Lato Light" w:eastAsiaTheme="minorEastAsia" w:hAnsi="Lato Light"/>
      <w:kern w:val="0"/>
      <w:sz w:val="24"/>
      <w14:ligatures w14:val="none"/>
    </w:rPr>
  </w:style>
  <w:style w:type="paragraph" w:customStyle="1" w:styleId="punktor4">
    <w:name w:val="punktor 4"/>
    <w:basedOn w:val="Normalny"/>
    <w:rsid w:val="00594B7A"/>
    <w:pPr>
      <w:numPr>
        <w:numId w:val="20"/>
      </w:numPr>
      <w:spacing w:before="40" w:after="0" w:line="252" w:lineRule="auto"/>
    </w:pPr>
    <w:rPr>
      <w:rFonts w:eastAsia="Times New Roman" w:cs="Times New Roman"/>
      <w:kern w:val="0"/>
      <w:sz w:val="24"/>
      <w:szCs w:val="20"/>
      <w:lang w:val="en-US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B7A"/>
    <w:pPr>
      <w:autoSpaceDE w:val="0"/>
      <w:autoSpaceDN w:val="0"/>
      <w:adjustRightInd w:val="0"/>
      <w:spacing w:after="0" w:line="240" w:lineRule="auto"/>
      <w:jc w:val="both"/>
    </w:pPr>
    <w:rPr>
      <w:rFonts w:ascii="Segoe UI" w:hAnsi="Segoe UI" w:cs="Segoe UI"/>
      <w:color w:val="000000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B7A"/>
    <w:rPr>
      <w:rFonts w:ascii="Segoe UI" w:hAnsi="Segoe UI" w:cs="Segoe UI"/>
      <w:color w:val="000000"/>
      <w:kern w:val="0"/>
      <w:sz w:val="18"/>
      <w:szCs w:val="18"/>
      <w14:ligatures w14:val="none"/>
    </w:rPr>
  </w:style>
  <w:style w:type="paragraph" w:styleId="NormalnyWeb">
    <w:name w:val="Normal (Web)"/>
    <w:basedOn w:val="Normalny"/>
    <w:uiPriority w:val="99"/>
    <w:unhideWhenUsed/>
    <w:rsid w:val="00594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4B7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4B7A"/>
    <w:rPr>
      <w:rFonts w:ascii="Arial" w:hAnsi="Arial" w:cs="Arial"/>
      <w:color w:val="000000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4B7A"/>
    <w:rPr>
      <w:vertAlign w:val="superscript"/>
    </w:rPr>
  </w:style>
  <w:style w:type="paragraph" w:customStyle="1" w:styleId="Styl1">
    <w:name w:val="Styl1"/>
    <w:basedOn w:val="Akapitzlist"/>
    <w:rsid w:val="00594B7A"/>
    <w:pPr>
      <w:numPr>
        <w:ilvl w:val="1"/>
        <w:numId w:val="21"/>
      </w:numPr>
      <w:autoSpaceDE/>
      <w:autoSpaceDN/>
      <w:adjustRightInd/>
      <w:spacing w:after="160" w:line="259" w:lineRule="auto"/>
      <w:jc w:val="left"/>
    </w:pPr>
    <w:rPr>
      <w:rFonts w:cstheme="minorBidi"/>
      <w:b/>
      <w:bCs/>
      <w:i/>
      <w:iCs/>
      <w:color w:val="auto"/>
      <w:szCs w:val="22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594B7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94B7A"/>
    <w:rPr>
      <w:color w:val="954F72" w:themeColor="followedHyperlink"/>
      <w:u w:val="single"/>
    </w:rPr>
  </w:style>
  <w:style w:type="table" w:customStyle="1" w:styleId="TableGrid">
    <w:name w:val="TableGrid"/>
    <w:rsid w:val="00C36E45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2Exact">
    <w:name w:val="Tekst treści (2) Exact"/>
    <w:basedOn w:val="Teksttreci2"/>
    <w:rsid w:val="00E23229"/>
    <w:rPr>
      <w:rFonts w:ascii="Times New Roman" w:eastAsia="Times New Roman" w:hAnsi="Times New Roman" w:cs="Times New Roman"/>
      <w:color w:val="1F2424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E232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23229"/>
    <w:pPr>
      <w:widowControl w:val="0"/>
      <w:shd w:val="clear" w:color="auto" w:fill="FFFFFF"/>
      <w:spacing w:after="780" w:line="232" w:lineRule="exact"/>
      <w:ind w:hanging="940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Nagwek40">
    <w:name w:val="Nagłówek #4"/>
    <w:basedOn w:val="Domylnaczcionkaakapitu"/>
    <w:rsid w:val="00A21B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424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N2">
    <w:name w:val="N2"/>
    <w:basedOn w:val="Nagwek2"/>
    <w:link w:val="N2Znak"/>
    <w:qFormat/>
    <w:rsid w:val="006D52DD"/>
    <w:pPr>
      <w:numPr>
        <w:numId w:val="15"/>
      </w:numPr>
      <w:ind w:left="426" w:hanging="426"/>
    </w:pPr>
    <w:rPr>
      <w:rFonts w:cs="Arial"/>
      <w:szCs w:val="22"/>
    </w:rPr>
  </w:style>
  <w:style w:type="character" w:customStyle="1" w:styleId="N2Znak">
    <w:name w:val="N2 Znak"/>
    <w:basedOn w:val="Nagwek2Znak"/>
    <w:link w:val="N2"/>
    <w:rsid w:val="006D52DD"/>
    <w:rPr>
      <w:rFonts w:ascii="Arial" w:eastAsiaTheme="majorEastAsia" w:hAnsi="Arial" w:cs="Arial"/>
      <w:b/>
      <w:szCs w:val="26"/>
      <w:shd w:val="clear" w:color="auto" w:fill="FFE599" w:themeFill="accent4" w:themeFillTint="6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27895"/>
    <w:rPr>
      <w:color w:val="605E5C"/>
      <w:shd w:val="clear" w:color="auto" w:fill="E1DFDD"/>
    </w:rPr>
  </w:style>
  <w:style w:type="character" w:customStyle="1" w:styleId="Other">
    <w:name w:val="Other_"/>
    <w:basedOn w:val="Domylnaczcionkaakapitu"/>
    <w:link w:val="Other0"/>
    <w:rsid w:val="0015717D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Normalny"/>
    <w:link w:val="Other"/>
    <w:rsid w:val="0015717D"/>
    <w:pPr>
      <w:widowControl w:val="0"/>
      <w:shd w:val="clear" w:color="auto" w:fill="FFFFFF"/>
      <w:spacing w:after="0" w:line="276" w:lineRule="auto"/>
      <w:ind w:left="440" w:hanging="340"/>
    </w:pPr>
    <w:rPr>
      <w:rFonts w:ascii="Arial" w:eastAsia="Arial" w:hAnsi="Arial" w:cs="Arial"/>
    </w:rPr>
  </w:style>
  <w:style w:type="character" w:customStyle="1" w:styleId="Tableofcontents">
    <w:name w:val="Table of contents_"/>
    <w:basedOn w:val="Domylnaczcionkaakapitu"/>
    <w:link w:val="Tableofcontents0"/>
    <w:rsid w:val="00D90057"/>
    <w:rPr>
      <w:rFonts w:ascii="Calibri" w:eastAsia="Calibri" w:hAnsi="Calibri" w:cs="Calibri"/>
      <w:shd w:val="clear" w:color="auto" w:fill="FFFFFF"/>
    </w:rPr>
  </w:style>
  <w:style w:type="paragraph" w:customStyle="1" w:styleId="Tableofcontents0">
    <w:name w:val="Table of contents"/>
    <w:basedOn w:val="Normalny"/>
    <w:link w:val="Tableofcontents"/>
    <w:rsid w:val="00D90057"/>
    <w:pPr>
      <w:widowControl w:val="0"/>
      <w:shd w:val="clear" w:color="auto" w:fill="FFFFFF"/>
      <w:spacing w:after="120" w:line="240" w:lineRule="auto"/>
      <w:ind w:firstLine="240"/>
    </w:pPr>
    <w:rPr>
      <w:rFonts w:ascii="Calibri" w:eastAsia="Calibri" w:hAnsi="Calibri" w:cs="Calibri"/>
    </w:rPr>
  </w:style>
  <w:style w:type="paragraph" w:customStyle="1" w:styleId="Lista11">
    <w:name w:val="Lista 1.1"/>
    <w:basedOn w:val="Akapitzlist"/>
    <w:link w:val="Lista11Znak"/>
    <w:qFormat/>
    <w:rsid w:val="00127437"/>
    <w:pPr>
      <w:numPr>
        <w:ilvl w:val="1"/>
        <w:numId w:val="75"/>
      </w:numPr>
      <w:autoSpaceDE/>
      <w:autoSpaceDN/>
      <w:adjustRightInd/>
      <w:spacing w:after="160" w:line="278" w:lineRule="auto"/>
      <w:jc w:val="left"/>
    </w:pPr>
    <w:rPr>
      <w:rFonts w:cstheme="minorHAnsi"/>
    </w:rPr>
  </w:style>
  <w:style w:type="character" w:customStyle="1" w:styleId="Lista11Znak">
    <w:name w:val="Lista 1.1 Znak"/>
    <w:basedOn w:val="AkapitzlistZnak"/>
    <w:link w:val="Lista11"/>
    <w:rsid w:val="00127437"/>
    <w:rPr>
      <w:rFonts w:ascii="Arial" w:hAnsi="Arial" w:cstheme="minorHAnsi"/>
      <w:color w:val="000000"/>
      <w:kern w:val="0"/>
      <w:sz w:val="20"/>
      <w:szCs w:val="20"/>
      <w14:ligatures w14:val="none"/>
    </w:rPr>
  </w:style>
  <w:style w:type="character" w:styleId="Pogrubienie">
    <w:name w:val="Strong"/>
    <w:basedOn w:val="Domylnaczcionkaakapitu"/>
    <w:uiPriority w:val="22"/>
    <w:qFormat/>
    <w:rsid w:val="002B6D7A"/>
    <w:rPr>
      <w:b/>
      <w:bCs/>
    </w:rPr>
  </w:style>
  <w:style w:type="paragraph" w:customStyle="1" w:styleId="Normalny12">
    <w:name w:val="Normalny 12"/>
    <w:basedOn w:val="Normalny"/>
    <w:rsid w:val="00CA67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9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4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0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44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5166D-3107-442C-A5E5-D8511E57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9268</Words>
  <Characters>55608</Characters>
  <Application>Microsoft Office Word</Application>
  <DocSecurity>0</DocSecurity>
  <Lines>463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Reczek</dc:creator>
  <cp:keywords/>
  <dc:description/>
  <cp:lastModifiedBy>ZZP</cp:lastModifiedBy>
  <cp:revision>2</cp:revision>
  <cp:lastPrinted>2023-06-14T10:15:00Z</cp:lastPrinted>
  <dcterms:created xsi:type="dcterms:W3CDTF">2026-03-12T09:25:00Z</dcterms:created>
  <dcterms:modified xsi:type="dcterms:W3CDTF">2026-03-12T09:25:00Z</dcterms:modified>
</cp:coreProperties>
</file>